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4B6" w:rsidRDefault="004D64B6">
      <w:r>
        <w:rPr>
          <w:rFonts w:ascii="Times New Roman"/>
          <w:noProof/>
          <w:sz w:val="20"/>
          <w:lang w:eastAsia="es-ES"/>
        </w:rPr>
        <w:drawing>
          <wp:anchor distT="0" distB="0" distL="114300" distR="114300" simplePos="0" relativeHeight="251658240" behindDoc="1" locked="0" layoutInCell="1" allowOverlap="1" wp14:anchorId="5A5B6F72" wp14:editId="00CF610E">
            <wp:simplePos x="0" y="0"/>
            <wp:positionH relativeFrom="margin">
              <wp:posOffset>-853440</wp:posOffset>
            </wp:positionH>
            <wp:positionV relativeFrom="paragraph">
              <wp:posOffset>-228600</wp:posOffset>
            </wp:positionV>
            <wp:extent cx="7040880" cy="8473440"/>
            <wp:effectExtent l="0" t="0" r="7620" b="0"/>
            <wp:wrapNone/>
            <wp:docPr id="576599394"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rotWithShape="1">
                    <a:blip r:embed="rId7" cstate="print">
                      <a:lum bright="70000" contrast="-70000"/>
                      <a:extLst>
                        <a:ext uri="{28A0092B-C50C-407E-A947-70E740481C1C}">
                          <a14:useLocalDpi xmlns:a14="http://schemas.microsoft.com/office/drawing/2010/main" val="0"/>
                        </a:ext>
                      </a:extLst>
                    </a:blip>
                    <a:srcRect t="8200" r="1624" b="7487"/>
                    <a:stretch/>
                  </pic:blipFill>
                  <pic:spPr bwMode="auto">
                    <a:xfrm>
                      <a:off x="0" y="0"/>
                      <a:ext cx="7040880" cy="8473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ES"/>
        </w:rPr>
        <mc:AlternateContent>
          <mc:Choice Requires="wps">
            <w:drawing>
              <wp:anchor distT="45720" distB="45720" distL="114300" distR="114300" simplePos="0" relativeHeight="251661312" behindDoc="0" locked="0" layoutInCell="1" allowOverlap="1" wp14:anchorId="59EB1085" wp14:editId="29E5AE30">
                <wp:simplePos x="0" y="0"/>
                <wp:positionH relativeFrom="margin">
                  <wp:posOffset>243840</wp:posOffset>
                </wp:positionH>
                <wp:positionV relativeFrom="paragraph">
                  <wp:posOffset>3810000</wp:posOffset>
                </wp:positionV>
                <wp:extent cx="664464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4640" cy="1404620"/>
                        </a:xfrm>
                        <a:prstGeom prst="rect">
                          <a:avLst/>
                        </a:prstGeom>
                        <a:noFill/>
                        <a:ln w="9525">
                          <a:noFill/>
                          <a:miter lim="800000"/>
                          <a:headEnd/>
                          <a:tailEnd/>
                        </a:ln>
                      </wps:spPr>
                      <wps:txbx>
                        <w:txbxContent>
                          <w:p w:rsidR="004D64B6" w:rsidRPr="004D64B6" w:rsidRDefault="004D64B6" w:rsidP="004D64B6">
                            <w:pPr>
                              <w:jc w:val="center"/>
                              <w:rPr>
                                <w:rFonts w:ascii="Century Gothic" w:hAnsi="Century Gothic"/>
                                <w:b/>
                                <w:sz w:val="56"/>
                              </w:rPr>
                            </w:pPr>
                            <w:r w:rsidRPr="004D64B6">
                              <w:rPr>
                                <w:rFonts w:ascii="Century Gothic" w:hAnsi="Century Gothic"/>
                                <w:b/>
                                <w:sz w:val="56"/>
                              </w:rPr>
                              <w:t>PLAN DE TRABAJO 2025</w:t>
                            </w:r>
                          </w:p>
                          <w:p w:rsidR="004D64B6" w:rsidRPr="004D64B6" w:rsidRDefault="004D64B6" w:rsidP="004D64B6">
                            <w:pPr>
                              <w:jc w:val="center"/>
                              <w:rPr>
                                <w:rFonts w:ascii="Century Gothic" w:hAnsi="Century Gothic"/>
                                <w:b/>
                                <w:sz w:val="56"/>
                              </w:rPr>
                            </w:pPr>
                            <w:r>
                              <w:rPr>
                                <w:rFonts w:ascii="Century Gothic" w:hAnsi="Century Gothic"/>
                                <w:b/>
                                <w:sz w:val="56"/>
                              </w:rPr>
                              <w:t>DIRECCIÓN DE OBRAS PÚ</w:t>
                            </w:r>
                            <w:r w:rsidRPr="004D64B6">
                              <w:rPr>
                                <w:rFonts w:ascii="Century Gothic" w:hAnsi="Century Gothic"/>
                                <w:b/>
                                <w:sz w:val="56"/>
                              </w:rPr>
                              <w:t>BLICAS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EB1085" id="_x0000_t202" coordsize="21600,21600" o:spt="202" path="m,l,21600r21600,l21600,xe">
                <v:stroke joinstyle="miter"/>
                <v:path gradientshapeok="t" o:connecttype="rect"/>
              </v:shapetype>
              <v:shape id="Cuadro de texto 2" o:spid="_x0000_s1026" type="#_x0000_t202" style="position:absolute;margin-left:19.2pt;margin-top:300pt;width:523.2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" filled="f" stroked="f">
                <v:textbox style="mso-fit-shape-to-text:t">
                  <w:txbxContent>
                    <w:p w:rsidR="004D64B6" w:rsidRPr="004D64B6" w:rsidRDefault="004D64B6" w:rsidP="004D64B6">
                      <w:pPr>
                        <w:jc w:val="center"/>
                        <w:rPr>
                          <w:rFonts w:ascii="Century Gothic" w:hAnsi="Century Gothic"/>
                          <w:b/>
                          <w:sz w:val="56"/>
                        </w:rPr>
                      </w:pPr>
                      <w:r w:rsidRPr="004D64B6">
                        <w:rPr>
                          <w:rFonts w:ascii="Century Gothic" w:hAnsi="Century Gothic"/>
                          <w:b/>
                          <w:sz w:val="56"/>
                        </w:rPr>
                        <w:t>PLAN DE TRABAJO 2025</w:t>
                      </w:r>
                    </w:p>
                    <w:p w:rsidR="004D64B6" w:rsidRPr="004D64B6" w:rsidRDefault="004D64B6" w:rsidP="004D64B6">
                      <w:pPr>
                        <w:jc w:val="center"/>
                        <w:rPr>
                          <w:rFonts w:ascii="Century Gothic" w:hAnsi="Century Gothic"/>
                          <w:b/>
                          <w:sz w:val="56"/>
                        </w:rPr>
                      </w:pPr>
                      <w:r>
                        <w:rPr>
                          <w:rFonts w:ascii="Century Gothic" w:hAnsi="Century Gothic"/>
                          <w:b/>
                          <w:sz w:val="56"/>
                        </w:rPr>
                        <w:t>DIRECCIÓN DE OBRAS PÚ</w:t>
                      </w:r>
                      <w:r w:rsidRPr="004D64B6">
                        <w:rPr>
                          <w:rFonts w:ascii="Century Gothic" w:hAnsi="Century Gothic"/>
                          <w:b/>
                          <w:sz w:val="56"/>
                        </w:rPr>
                        <w:t>BLICAS</w:t>
                      </w:r>
                    </w:p>
                  </w:txbxContent>
                </v:textbox>
                <w10:wrap type="square" anchorx="margin"/>
              </v:shape>
            </w:pict>
          </mc:Fallback>
        </mc:AlternateContent>
      </w:r>
      <w:r>
        <w:rPr>
          <w:rFonts w:ascii="Times New Roman"/>
          <w:noProof/>
          <w:sz w:val="20"/>
          <w:lang w:eastAsia="es-ES"/>
        </w:rPr>
        <mc:AlternateContent>
          <mc:Choice Requires="wps">
            <w:drawing>
              <wp:anchor distT="0" distB="0" distL="114300" distR="114300" simplePos="0" relativeHeight="251659264" behindDoc="0" locked="0" layoutInCell="1" allowOverlap="1" wp14:anchorId="6B58222E" wp14:editId="2F242823">
                <wp:simplePos x="0" y="0"/>
                <wp:positionH relativeFrom="page">
                  <wp:align>right</wp:align>
                </wp:positionH>
                <wp:positionV relativeFrom="paragraph">
                  <wp:posOffset>3505200</wp:posOffset>
                </wp:positionV>
                <wp:extent cx="7726680" cy="1950720"/>
                <wp:effectExtent l="0" t="0" r="7620" b="0"/>
                <wp:wrapNone/>
                <wp:docPr id="1" name="Rectángulo 1"/>
                <wp:cNvGraphicFramePr/>
                <a:graphic xmlns:a="http://schemas.openxmlformats.org/drawingml/2006/main">
                  <a:graphicData uri="http://schemas.microsoft.com/office/word/2010/wordprocessingShape">
                    <wps:wsp>
                      <wps:cNvSpPr/>
                      <wps:spPr>
                        <a:xfrm>
                          <a:off x="0" y="0"/>
                          <a:ext cx="7726680" cy="1950720"/>
                        </a:xfrm>
                        <a:prstGeom prst="rect">
                          <a:avLst/>
                        </a:prstGeom>
                        <a:solidFill>
                          <a:srgbClr val="660033">
                            <a:alpha val="32157"/>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CBD65C" id="Rectángulo 1" o:spid="_x0000_s1026" style="position:absolute;margin-left:557.2pt;margin-top:276pt;width:608.4pt;height:153.6pt;z-index:251659264;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" fillcolor="#603" stroked="f" strokeweight="1pt">
                <v:fill opacity="21074f"/>
                <w10:wrap anchorx="page"/>
              </v:rect>
            </w:pict>
          </mc:Fallback>
        </mc:AlternateContent>
      </w:r>
    </w:p>
    <w:p w:rsidR="004D64B6" w:rsidRPr="004D64B6" w:rsidRDefault="004D64B6" w:rsidP="004D64B6"/>
    <w:p w:rsidR="004D64B6" w:rsidRPr="004D64B6" w:rsidRDefault="004D64B6" w:rsidP="004D64B6"/>
    <w:p w:rsidR="004D64B6" w:rsidRPr="004D64B6" w:rsidRDefault="004D64B6" w:rsidP="004D64B6"/>
    <w:p w:rsidR="004D64B6" w:rsidRPr="004D64B6" w:rsidRDefault="004E2FC9" w:rsidP="004E2FC9">
      <w:pPr>
        <w:tabs>
          <w:tab w:val="left" w:pos="5508"/>
        </w:tabs>
      </w:pPr>
      <w:r>
        <w:tab/>
      </w:r>
    </w:p>
    <w:p w:rsidR="004D64B6" w:rsidRPr="004D64B6" w:rsidRDefault="004D64B6" w:rsidP="004D64B6"/>
    <w:p w:rsidR="004D64B6" w:rsidRPr="004D64B6" w:rsidRDefault="004D64B6" w:rsidP="004D64B6"/>
    <w:p w:rsidR="004D64B6" w:rsidRPr="004D64B6" w:rsidRDefault="004D64B6" w:rsidP="004D64B6"/>
    <w:p w:rsidR="004D64B6" w:rsidRPr="004D64B6" w:rsidRDefault="004D64B6" w:rsidP="004D64B6"/>
    <w:p w:rsidR="004D64B6" w:rsidRPr="004D64B6" w:rsidRDefault="004D64B6" w:rsidP="004D64B6"/>
    <w:p w:rsidR="004D64B6" w:rsidRPr="004D64B6" w:rsidRDefault="004D64B6" w:rsidP="004D64B6"/>
    <w:p w:rsidR="004D64B6" w:rsidRPr="004D64B6" w:rsidRDefault="004D64B6" w:rsidP="004D64B6"/>
    <w:p w:rsidR="004D64B6" w:rsidRPr="004D64B6" w:rsidRDefault="004D64B6" w:rsidP="004D64B6"/>
    <w:p w:rsidR="004D64B6" w:rsidRPr="004D64B6" w:rsidRDefault="004D64B6" w:rsidP="004D64B6"/>
    <w:p w:rsidR="004D64B6" w:rsidRPr="004D64B6" w:rsidRDefault="004D64B6" w:rsidP="004D64B6"/>
    <w:p w:rsidR="004D64B6" w:rsidRPr="004D64B6" w:rsidRDefault="004D64B6" w:rsidP="004D64B6"/>
    <w:p w:rsidR="004D64B6" w:rsidRPr="004D64B6" w:rsidRDefault="004D64B6" w:rsidP="004D64B6"/>
    <w:p w:rsidR="004D64B6" w:rsidRPr="004D64B6" w:rsidRDefault="004D64B6" w:rsidP="004D64B6"/>
    <w:p w:rsidR="004D64B6" w:rsidRPr="004D64B6" w:rsidRDefault="004D64B6" w:rsidP="004D64B6"/>
    <w:p w:rsidR="004D64B6" w:rsidRPr="004D64B6" w:rsidRDefault="004D64B6" w:rsidP="004D64B6"/>
    <w:p w:rsidR="004D64B6" w:rsidRPr="004D64B6" w:rsidRDefault="004D64B6" w:rsidP="004D64B6"/>
    <w:p w:rsidR="004D64B6" w:rsidRPr="004D64B6" w:rsidRDefault="004D64B6" w:rsidP="004D64B6"/>
    <w:p w:rsidR="004D64B6" w:rsidRPr="004D64B6" w:rsidRDefault="004D64B6" w:rsidP="004D64B6"/>
    <w:p w:rsidR="00AC5C67" w:rsidRPr="001A286E" w:rsidRDefault="00AC5C67" w:rsidP="0061042B">
      <w:pPr>
        <w:jc w:val="center"/>
        <w:rPr>
          <w:rFonts w:ascii="Century Gothic" w:hAnsi="Century Gothic"/>
          <w:b/>
          <w:sz w:val="24"/>
        </w:rPr>
      </w:pPr>
    </w:p>
    <w:p w:rsidR="0061042B" w:rsidRPr="00AE4BF6" w:rsidRDefault="0061042B" w:rsidP="00AE4BF6">
      <w:pPr>
        <w:spacing w:line="276" w:lineRule="auto"/>
        <w:jc w:val="center"/>
        <w:rPr>
          <w:rFonts w:ascii="Malgun Gothic" w:eastAsia="Malgun Gothic" w:hAnsi="Malgun Gothic" w:cs="Arial"/>
          <w:b/>
        </w:rPr>
      </w:pPr>
      <w:r w:rsidRPr="00AE4BF6">
        <w:rPr>
          <w:rFonts w:ascii="Malgun Gothic" w:eastAsia="Malgun Gothic" w:hAnsi="Malgun Gothic" w:cs="Arial"/>
          <w:b/>
        </w:rPr>
        <w:lastRenderedPageBreak/>
        <w:t>INTRODUCCIÓN</w:t>
      </w:r>
    </w:p>
    <w:p w:rsidR="00AC5C67" w:rsidRPr="00AC5C67" w:rsidRDefault="00AC5C67" w:rsidP="00AE4BF6">
      <w:pPr>
        <w:spacing w:before="100" w:beforeAutospacing="1" w:after="100" w:afterAutospacing="1" w:line="276" w:lineRule="auto"/>
        <w:jc w:val="both"/>
        <w:rPr>
          <w:rFonts w:ascii="Malgun Gothic" w:eastAsia="Malgun Gothic" w:hAnsi="Malgun Gothic" w:cs="Arial"/>
          <w:lang w:eastAsia="es-ES"/>
        </w:rPr>
      </w:pPr>
      <w:r w:rsidRPr="00AC5C67">
        <w:rPr>
          <w:rFonts w:ascii="Malgun Gothic" w:eastAsia="Malgun Gothic" w:hAnsi="Malgun Gothic" w:cs="Arial"/>
          <w:lang w:eastAsia="es-ES"/>
        </w:rPr>
        <w:t>La Dirección de Obras Públicas es una dependencia del Ayuntamiento comprometida con mejorar las condiciones de vida de los habitantes del municipio, mediante la ejecución de obras de infraestructura y equipamiento urbano. Además, funge como el área responsable del Desarrollo Urbano y la Planeación, siendo la principal promotora de la regularización y actualización del uso de suelo y giros de predios.</w:t>
      </w:r>
    </w:p>
    <w:p w:rsidR="00AC5C67" w:rsidRPr="00AC5C67" w:rsidRDefault="00AC5C67" w:rsidP="00AE4BF6">
      <w:pPr>
        <w:spacing w:before="100" w:beforeAutospacing="1" w:after="100" w:afterAutospacing="1" w:line="276" w:lineRule="auto"/>
        <w:jc w:val="both"/>
        <w:rPr>
          <w:rFonts w:ascii="Malgun Gothic" w:eastAsia="Malgun Gothic" w:hAnsi="Malgun Gothic" w:cs="Arial"/>
          <w:lang w:eastAsia="es-ES"/>
        </w:rPr>
      </w:pPr>
      <w:r w:rsidRPr="00AC5C67">
        <w:rPr>
          <w:rFonts w:ascii="Malgun Gothic" w:eastAsia="Malgun Gothic" w:hAnsi="Malgun Gothic" w:cs="Arial"/>
          <w:lang w:eastAsia="es-ES"/>
        </w:rPr>
        <w:t>Entre sus principales responsabilidades se encuentran la planeación, proyección y conservación de la obra pública, así como la coordinación de esfuerzos para la elaboración de proyectos que impacten positivamente en la calidad de vida de la población.</w:t>
      </w:r>
    </w:p>
    <w:p w:rsidR="00AC5C67" w:rsidRPr="00AC5C67" w:rsidRDefault="00AC5C67" w:rsidP="00AE4BF6">
      <w:pPr>
        <w:spacing w:before="100" w:beforeAutospacing="1" w:after="100" w:afterAutospacing="1" w:line="276" w:lineRule="auto"/>
        <w:jc w:val="both"/>
        <w:rPr>
          <w:rFonts w:ascii="Malgun Gothic" w:eastAsia="Malgun Gothic" w:hAnsi="Malgun Gothic" w:cs="Arial"/>
          <w:lang w:eastAsia="es-ES"/>
        </w:rPr>
      </w:pPr>
      <w:r w:rsidRPr="00AC5C67">
        <w:rPr>
          <w:rFonts w:ascii="Malgun Gothic" w:eastAsia="Malgun Gothic" w:hAnsi="Malgun Gothic" w:cs="Arial"/>
          <w:lang w:eastAsia="es-ES"/>
        </w:rPr>
        <w:t>Para lograrlo, la Dirección implementa y opera diversos procedimientos relacionados con la obra pública y el desarrollo urbano, aplicando metodologías que aseguran la organización, coordinación, dirección, evaluación y control administrativo necesarios para cumplir eficazmente con sus objetivos.</w:t>
      </w:r>
    </w:p>
    <w:p w:rsidR="00AC5C67" w:rsidRPr="00AE4BF6" w:rsidRDefault="00AC5C67" w:rsidP="00AE4BF6">
      <w:pPr>
        <w:tabs>
          <w:tab w:val="left" w:pos="4584"/>
        </w:tabs>
        <w:spacing w:line="276" w:lineRule="auto"/>
        <w:jc w:val="center"/>
        <w:rPr>
          <w:rFonts w:ascii="Malgun Gothic" w:eastAsia="Malgun Gothic" w:hAnsi="Malgun Gothic" w:cs="Arial"/>
          <w:b/>
        </w:rPr>
      </w:pPr>
    </w:p>
    <w:p w:rsidR="004D64B6" w:rsidRPr="00AE4BF6" w:rsidRDefault="004D64B6" w:rsidP="00AE4BF6">
      <w:pPr>
        <w:tabs>
          <w:tab w:val="left" w:pos="4584"/>
        </w:tabs>
        <w:spacing w:line="276" w:lineRule="auto"/>
        <w:jc w:val="center"/>
        <w:rPr>
          <w:rFonts w:ascii="Malgun Gothic" w:eastAsia="Malgun Gothic" w:hAnsi="Malgun Gothic" w:cs="Arial"/>
          <w:b/>
        </w:rPr>
      </w:pPr>
      <w:r w:rsidRPr="00AE4BF6">
        <w:rPr>
          <w:rFonts w:ascii="Malgun Gothic" w:eastAsia="Malgun Gothic" w:hAnsi="Malgun Gothic" w:cs="Arial"/>
          <w:b/>
        </w:rPr>
        <w:t>MISIÓN Y VISIÓN</w:t>
      </w:r>
    </w:p>
    <w:p w:rsidR="004D64B6" w:rsidRPr="00AE4BF6" w:rsidRDefault="004D64B6" w:rsidP="00AE4BF6">
      <w:pPr>
        <w:tabs>
          <w:tab w:val="left" w:pos="4584"/>
        </w:tabs>
        <w:spacing w:line="276" w:lineRule="auto"/>
        <w:jc w:val="both"/>
        <w:rPr>
          <w:rFonts w:ascii="Malgun Gothic" w:eastAsia="Malgun Gothic" w:hAnsi="Malgun Gothic" w:cs="Arial"/>
          <w:b/>
          <w:color w:val="660033"/>
        </w:rPr>
      </w:pPr>
      <w:r w:rsidRPr="00AE4BF6">
        <w:rPr>
          <w:rFonts w:ascii="Malgun Gothic" w:eastAsia="Malgun Gothic" w:hAnsi="Malgun Gothic" w:cs="Arial"/>
          <w:b/>
          <w:color w:val="660033"/>
        </w:rPr>
        <w:t xml:space="preserve">Misión: </w:t>
      </w:r>
    </w:p>
    <w:p w:rsidR="004D64B6" w:rsidRPr="00AE4BF6" w:rsidRDefault="001A286E" w:rsidP="00AE4BF6">
      <w:pPr>
        <w:tabs>
          <w:tab w:val="left" w:pos="4584"/>
        </w:tabs>
        <w:spacing w:line="276" w:lineRule="auto"/>
        <w:jc w:val="both"/>
        <w:rPr>
          <w:rFonts w:ascii="Malgun Gothic" w:eastAsia="Malgun Gothic" w:hAnsi="Malgun Gothic" w:cs="Arial"/>
          <w:color w:val="660033"/>
        </w:rPr>
      </w:pPr>
      <w:r w:rsidRPr="00AE4BF6">
        <w:rPr>
          <w:rFonts w:ascii="Malgun Gothic" w:eastAsia="Malgun Gothic" w:hAnsi="Malgun Gothic" w:cs="Arial"/>
        </w:rPr>
        <w:t>Planificar, proyectar, contratar, ejecutar, reparar, supervisar y conservar la obra pública del municipio de Atemajac de Brizuela, a través de la gestión y formulación de proyectos de infraestructura que aseguren obras de calidad, realizadas en tiempo y forma, que impulsen el desarrollo social y garanticen el bienestar de sus habitantes.</w:t>
      </w:r>
    </w:p>
    <w:p w:rsidR="004D64B6" w:rsidRPr="00AE4BF6" w:rsidRDefault="004D64B6" w:rsidP="00AE4BF6">
      <w:pPr>
        <w:tabs>
          <w:tab w:val="left" w:pos="4584"/>
        </w:tabs>
        <w:spacing w:line="276" w:lineRule="auto"/>
        <w:jc w:val="both"/>
        <w:rPr>
          <w:rFonts w:ascii="Malgun Gothic" w:eastAsia="Malgun Gothic" w:hAnsi="Malgun Gothic" w:cs="Arial"/>
          <w:b/>
          <w:color w:val="660033"/>
        </w:rPr>
      </w:pPr>
      <w:r w:rsidRPr="00AE4BF6">
        <w:rPr>
          <w:rFonts w:ascii="Malgun Gothic" w:eastAsia="Malgun Gothic" w:hAnsi="Malgun Gothic" w:cs="Arial"/>
          <w:b/>
          <w:color w:val="660033"/>
        </w:rPr>
        <w:t xml:space="preserve">Visión: </w:t>
      </w:r>
    </w:p>
    <w:p w:rsidR="001A286E" w:rsidRPr="00AE4BF6" w:rsidRDefault="001A286E" w:rsidP="00AE4BF6">
      <w:pPr>
        <w:spacing w:line="276" w:lineRule="auto"/>
        <w:jc w:val="both"/>
        <w:rPr>
          <w:rFonts w:ascii="Malgun Gothic" w:eastAsia="Malgun Gothic" w:hAnsi="Malgun Gothic" w:cs="Arial"/>
        </w:rPr>
      </w:pPr>
      <w:r w:rsidRPr="00AE4BF6">
        <w:rPr>
          <w:rFonts w:ascii="Malgun Gothic" w:eastAsia="Malgun Gothic" w:hAnsi="Malgun Gothic" w:cs="Arial"/>
        </w:rPr>
        <w:lastRenderedPageBreak/>
        <w:t>Consolidarse como una dependencia íntegra, guiada por principios de honradez, honestidad y transparencia, que promueva el desarrollo sostenible y el crecimiento ordenado del municipio. Ampliar la cobertura de obra pública y brindar atención oportuna a las demandas ciudadanas, contribuyendo al bienestar colectivo de todas y todos los habitantes.</w:t>
      </w:r>
    </w:p>
    <w:p w:rsidR="00156C34" w:rsidRPr="00AE4BF6" w:rsidRDefault="00156C34" w:rsidP="00AE4BF6">
      <w:pPr>
        <w:spacing w:line="276" w:lineRule="auto"/>
        <w:jc w:val="both"/>
        <w:rPr>
          <w:rFonts w:ascii="Malgun Gothic" w:eastAsia="Malgun Gothic" w:hAnsi="Malgun Gothic" w:cs="Arial"/>
        </w:rPr>
      </w:pPr>
    </w:p>
    <w:p w:rsidR="001A286E" w:rsidRPr="00AE4BF6" w:rsidRDefault="004D64B6" w:rsidP="00AE4BF6">
      <w:pPr>
        <w:spacing w:line="276" w:lineRule="auto"/>
        <w:jc w:val="center"/>
        <w:rPr>
          <w:rFonts w:ascii="Malgun Gothic" w:eastAsia="Malgun Gothic" w:hAnsi="Malgun Gothic" w:cs="Arial"/>
          <w:b/>
          <w:bCs/>
        </w:rPr>
      </w:pPr>
      <w:r w:rsidRPr="00AE4BF6">
        <w:rPr>
          <w:rFonts w:ascii="Malgun Gothic" w:eastAsia="Malgun Gothic" w:hAnsi="Malgun Gothic" w:cs="Arial"/>
          <w:b/>
          <w:bCs/>
        </w:rPr>
        <w:t>OBJETIVO</w:t>
      </w:r>
      <w:r w:rsidR="001A286E" w:rsidRPr="00AE4BF6">
        <w:rPr>
          <w:rFonts w:ascii="Malgun Gothic" w:eastAsia="Malgun Gothic" w:hAnsi="Malgun Gothic" w:cs="Arial"/>
          <w:b/>
          <w:bCs/>
        </w:rPr>
        <w:t xml:space="preserve"> GENERAL</w:t>
      </w:r>
    </w:p>
    <w:p w:rsidR="001A286E" w:rsidRPr="00AE4BF6" w:rsidRDefault="001A286E" w:rsidP="00AE4BF6">
      <w:pPr>
        <w:spacing w:line="276" w:lineRule="auto"/>
        <w:jc w:val="both"/>
        <w:rPr>
          <w:rFonts w:ascii="Malgun Gothic" w:eastAsia="Malgun Gothic" w:hAnsi="Malgun Gothic" w:cs="Arial"/>
          <w:bCs/>
        </w:rPr>
      </w:pPr>
      <w:r w:rsidRPr="00AE4BF6">
        <w:rPr>
          <w:rFonts w:ascii="Malgun Gothic" w:eastAsia="Malgun Gothic" w:hAnsi="Malgun Gothic" w:cs="Arial"/>
          <w:bCs/>
        </w:rPr>
        <w:t>Atender de manera eficiente las demandas y necesidades ciudadanas en materia de infraestructura y equipamiento urbano, garantizando el acceso a servicios públicos adecuados. Asimismo, coordinar la planeación y ejecución de obras, en conjunto con autoridades de distintos niveles de gobierno, que respondan a las necesidades en áreas como salud, recreación e infraestructura básica.</w:t>
      </w:r>
    </w:p>
    <w:p w:rsidR="001A286E" w:rsidRPr="00AE4BF6" w:rsidRDefault="001A286E" w:rsidP="00AE4BF6">
      <w:pPr>
        <w:spacing w:line="276" w:lineRule="auto"/>
        <w:jc w:val="both"/>
        <w:rPr>
          <w:rFonts w:ascii="Malgun Gothic" w:eastAsia="Malgun Gothic" w:hAnsi="Malgun Gothic" w:cs="Arial"/>
          <w:bCs/>
        </w:rPr>
      </w:pPr>
      <w:r w:rsidRPr="00AE4BF6">
        <w:rPr>
          <w:rFonts w:ascii="Malgun Gothic" w:eastAsia="Malgun Gothic" w:hAnsi="Malgun Gothic" w:cs="Arial"/>
          <w:bCs/>
        </w:rPr>
        <w:t>De igual manera, fortalecer la planeación del desarrollo urbano, la administración del suelo urbano y las reservas territoriales, así como la protección del patrimonio histórico y la imagen urbana del municipio.</w:t>
      </w:r>
    </w:p>
    <w:p w:rsidR="001A286E" w:rsidRPr="00AE4BF6" w:rsidRDefault="001A286E" w:rsidP="00AE4BF6">
      <w:pPr>
        <w:spacing w:line="276" w:lineRule="auto"/>
        <w:jc w:val="center"/>
        <w:rPr>
          <w:rFonts w:ascii="Malgun Gothic" w:eastAsia="Malgun Gothic" w:hAnsi="Malgun Gothic" w:cs="Arial"/>
          <w:b/>
          <w:bCs/>
        </w:rPr>
      </w:pPr>
    </w:p>
    <w:p w:rsidR="001A286E" w:rsidRPr="00AE4BF6" w:rsidRDefault="001A286E" w:rsidP="00AE4BF6">
      <w:pPr>
        <w:spacing w:line="276" w:lineRule="auto"/>
        <w:jc w:val="center"/>
        <w:rPr>
          <w:rFonts w:ascii="Malgun Gothic" w:eastAsia="Malgun Gothic" w:hAnsi="Malgun Gothic" w:cs="Arial"/>
          <w:b/>
          <w:bCs/>
        </w:rPr>
      </w:pPr>
      <w:r w:rsidRPr="00AE4BF6">
        <w:rPr>
          <w:rFonts w:ascii="Malgun Gothic" w:eastAsia="Malgun Gothic" w:hAnsi="Malgun Gothic" w:cs="Arial"/>
          <w:b/>
          <w:bCs/>
        </w:rPr>
        <w:t>OBJETIVOS ESPECÍFICOS</w:t>
      </w:r>
    </w:p>
    <w:p w:rsidR="001A286E" w:rsidRPr="00AE4BF6" w:rsidRDefault="001A286E" w:rsidP="00AE4BF6">
      <w:pPr>
        <w:pStyle w:val="Prrafodelista"/>
        <w:numPr>
          <w:ilvl w:val="0"/>
          <w:numId w:val="2"/>
        </w:numPr>
        <w:spacing w:line="276" w:lineRule="auto"/>
        <w:jc w:val="both"/>
        <w:rPr>
          <w:rFonts w:ascii="Malgun Gothic" w:eastAsia="Malgun Gothic" w:hAnsi="Malgun Gothic" w:cs="Arial"/>
          <w:bCs/>
          <w:sz w:val="22"/>
          <w:szCs w:val="22"/>
        </w:rPr>
      </w:pPr>
      <w:r w:rsidRPr="00AE4BF6">
        <w:rPr>
          <w:rFonts w:ascii="Malgun Gothic" w:eastAsia="Malgun Gothic" w:hAnsi="Malgun Gothic" w:cs="Arial"/>
          <w:bCs/>
          <w:sz w:val="22"/>
          <w:szCs w:val="22"/>
        </w:rPr>
        <w:t>Atender las demandas ciudadanas relacionadas con infraestructura y desarrollo urbano.</w:t>
      </w:r>
    </w:p>
    <w:p w:rsidR="001A286E" w:rsidRPr="00AE4BF6" w:rsidRDefault="001A286E" w:rsidP="00AE4BF6">
      <w:pPr>
        <w:pStyle w:val="Prrafodelista"/>
        <w:numPr>
          <w:ilvl w:val="0"/>
          <w:numId w:val="2"/>
        </w:numPr>
        <w:spacing w:line="276" w:lineRule="auto"/>
        <w:jc w:val="both"/>
        <w:rPr>
          <w:rFonts w:ascii="Malgun Gothic" w:eastAsia="Malgun Gothic" w:hAnsi="Malgun Gothic" w:cs="Arial"/>
          <w:bCs/>
          <w:sz w:val="22"/>
          <w:szCs w:val="22"/>
        </w:rPr>
      </w:pPr>
      <w:r w:rsidRPr="00AE4BF6">
        <w:rPr>
          <w:rFonts w:ascii="Malgun Gothic" w:eastAsia="Malgun Gothic" w:hAnsi="Malgun Gothic" w:cs="Arial"/>
          <w:bCs/>
          <w:sz w:val="22"/>
          <w:szCs w:val="22"/>
        </w:rPr>
        <w:t>Proyectar, gestionar, construir, licitar y supervisar obras públicas.</w:t>
      </w:r>
    </w:p>
    <w:p w:rsidR="001A286E" w:rsidRPr="00AE4BF6" w:rsidRDefault="001A286E" w:rsidP="00AE4BF6">
      <w:pPr>
        <w:pStyle w:val="Prrafodelista"/>
        <w:numPr>
          <w:ilvl w:val="0"/>
          <w:numId w:val="2"/>
        </w:numPr>
        <w:spacing w:line="276" w:lineRule="auto"/>
        <w:jc w:val="both"/>
        <w:rPr>
          <w:rFonts w:ascii="Malgun Gothic" w:eastAsia="Malgun Gothic" w:hAnsi="Malgun Gothic" w:cs="Arial"/>
          <w:bCs/>
          <w:sz w:val="22"/>
          <w:szCs w:val="22"/>
        </w:rPr>
      </w:pPr>
      <w:r w:rsidRPr="00AE4BF6">
        <w:rPr>
          <w:rFonts w:ascii="Malgun Gothic" w:eastAsia="Malgun Gothic" w:hAnsi="Malgun Gothic" w:cs="Arial"/>
          <w:bCs/>
          <w:sz w:val="22"/>
          <w:szCs w:val="22"/>
        </w:rPr>
        <w:t>Regular y ordenar el desarrollo urbano del municipio.</w:t>
      </w:r>
    </w:p>
    <w:p w:rsidR="001A286E" w:rsidRPr="00AE4BF6" w:rsidRDefault="001A286E" w:rsidP="00AE4BF6">
      <w:pPr>
        <w:spacing w:line="276" w:lineRule="auto"/>
        <w:jc w:val="both"/>
        <w:rPr>
          <w:rFonts w:ascii="Malgun Gothic" w:eastAsia="Malgun Gothic" w:hAnsi="Malgun Gothic" w:cs="Arial"/>
          <w:bCs/>
        </w:rPr>
      </w:pPr>
    </w:p>
    <w:p w:rsidR="001A286E" w:rsidRPr="001A286E" w:rsidRDefault="001A286E" w:rsidP="00AE4BF6">
      <w:pPr>
        <w:spacing w:line="276" w:lineRule="auto"/>
        <w:jc w:val="center"/>
        <w:rPr>
          <w:rFonts w:ascii="Malgun Gothic" w:eastAsia="Malgun Gothic" w:hAnsi="Malgun Gothic" w:cs="Arial"/>
          <w:b/>
          <w:bCs/>
        </w:rPr>
      </w:pPr>
      <w:r w:rsidRPr="00AE4BF6">
        <w:rPr>
          <w:rFonts w:ascii="Malgun Gothic" w:eastAsia="Malgun Gothic" w:hAnsi="Malgun Gothic" w:cs="Arial"/>
          <w:b/>
          <w:bCs/>
        </w:rPr>
        <w:t>EXPOSICIÓN DE MOTIVOS</w:t>
      </w:r>
    </w:p>
    <w:p w:rsidR="00134906" w:rsidRPr="00AE4BF6" w:rsidRDefault="00134906"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lastRenderedPageBreak/>
        <w:t xml:space="preserve">El objetivo principal de elaborar un plan de trabajo en la Oficina de Obras Públicas es </w:t>
      </w:r>
      <w:r w:rsidRPr="00AE4BF6">
        <w:rPr>
          <w:rFonts w:ascii="Malgun Gothic" w:eastAsia="Malgun Gothic" w:hAnsi="Malgun Gothic" w:cs="Arial"/>
          <w:b/>
          <w:bCs/>
        </w:rPr>
        <w:t>organizar, programar y coordinar de manera estratégica las actividades, recursos y proyectos</w:t>
      </w:r>
      <w:r w:rsidRPr="00AE4BF6">
        <w:rPr>
          <w:rFonts w:ascii="Malgun Gothic" w:eastAsia="Malgun Gothic" w:hAnsi="Malgun Gothic" w:cs="Arial"/>
        </w:rPr>
        <w:t xml:space="preserve"> a desarrollar durante un periodo determinado, con el fin de garantizar la ejecución eficiente, transparente y oportuna de las obras públicas y acciones relacionadas con el desarrollo urbano.</w:t>
      </w:r>
    </w:p>
    <w:p w:rsidR="00134906" w:rsidRPr="00AE4BF6" w:rsidRDefault="00134906"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Este plan permite:</w:t>
      </w:r>
    </w:p>
    <w:p w:rsidR="00134906" w:rsidRPr="00AE4BF6" w:rsidRDefault="00134906" w:rsidP="00AE4BF6">
      <w:pPr>
        <w:numPr>
          <w:ilvl w:val="0"/>
          <w:numId w:val="3"/>
        </w:num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b/>
          <w:bCs/>
        </w:rPr>
        <w:t>Establecer metas claras y medibles</w:t>
      </w:r>
      <w:r w:rsidRPr="00AE4BF6">
        <w:rPr>
          <w:rFonts w:ascii="Malgun Gothic" w:eastAsia="Malgun Gothic" w:hAnsi="Malgun Gothic" w:cs="Arial"/>
        </w:rPr>
        <w:t xml:space="preserve"> alineadas con las necesidades del municipio.</w:t>
      </w:r>
    </w:p>
    <w:p w:rsidR="00134906" w:rsidRPr="00AE4BF6" w:rsidRDefault="00134906" w:rsidP="00AE4BF6">
      <w:pPr>
        <w:numPr>
          <w:ilvl w:val="0"/>
          <w:numId w:val="3"/>
        </w:num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b/>
          <w:bCs/>
        </w:rPr>
        <w:t>Priorizar proyectos</w:t>
      </w:r>
      <w:r w:rsidRPr="00AE4BF6">
        <w:rPr>
          <w:rFonts w:ascii="Malgun Gothic" w:eastAsia="Malgun Gothic" w:hAnsi="Malgun Gothic" w:cs="Arial"/>
        </w:rPr>
        <w:t xml:space="preserve"> de acuerdo con su impacto social, disponibilidad presupuestal y urgencia.</w:t>
      </w:r>
    </w:p>
    <w:p w:rsidR="00134906" w:rsidRPr="00AE4BF6" w:rsidRDefault="00134906" w:rsidP="00AE4BF6">
      <w:pPr>
        <w:numPr>
          <w:ilvl w:val="0"/>
          <w:numId w:val="3"/>
        </w:num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b/>
          <w:bCs/>
        </w:rPr>
        <w:t>Optimizar recursos humanos, materiales y financieros</w:t>
      </w:r>
      <w:r w:rsidRPr="00AE4BF6">
        <w:rPr>
          <w:rFonts w:ascii="Malgun Gothic" w:eastAsia="Malgun Gothic" w:hAnsi="Malgun Gothic" w:cs="Arial"/>
        </w:rPr>
        <w:t>, evitando duplicidades y retrasos.</w:t>
      </w:r>
    </w:p>
    <w:p w:rsidR="00134906" w:rsidRPr="00AE4BF6" w:rsidRDefault="00134906" w:rsidP="00AE4BF6">
      <w:pPr>
        <w:numPr>
          <w:ilvl w:val="0"/>
          <w:numId w:val="3"/>
        </w:num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b/>
          <w:bCs/>
        </w:rPr>
        <w:t>Fomentar la transparencia y rendición de cuentas</w:t>
      </w:r>
      <w:r w:rsidRPr="00AE4BF6">
        <w:rPr>
          <w:rFonts w:ascii="Malgun Gothic" w:eastAsia="Malgun Gothic" w:hAnsi="Malgun Gothic" w:cs="Arial"/>
        </w:rPr>
        <w:t>, al contar con una guía que pueda ser evaluada y auditada.</w:t>
      </w:r>
    </w:p>
    <w:p w:rsidR="00134906" w:rsidRPr="00AE4BF6" w:rsidRDefault="00134906" w:rsidP="00AE4BF6">
      <w:pPr>
        <w:numPr>
          <w:ilvl w:val="0"/>
          <w:numId w:val="3"/>
        </w:num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b/>
          <w:bCs/>
        </w:rPr>
        <w:t>Coordinar con otras dependencias y niveles de gobierno</w:t>
      </w:r>
      <w:r w:rsidRPr="00AE4BF6">
        <w:rPr>
          <w:rFonts w:ascii="Malgun Gothic" w:eastAsia="Malgun Gothic" w:hAnsi="Malgun Gothic" w:cs="Arial"/>
        </w:rPr>
        <w:t>, facilitando la gestión integral de los proyectos.</w:t>
      </w:r>
    </w:p>
    <w:p w:rsidR="00134906" w:rsidRPr="00AE4BF6" w:rsidRDefault="00134906" w:rsidP="00AE4BF6">
      <w:pPr>
        <w:numPr>
          <w:ilvl w:val="0"/>
          <w:numId w:val="3"/>
        </w:num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b/>
          <w:bCs/>
        </w:rPr>
        <w:t>Monitorear avances y hacer ajustes necesarios</w:t>
      </w:r>
      <w:r w:rsidRPr="00AE4BF6">
        <w:rPr>
          <w:rFonts w:ascii="Malgun Gothic" w:eastAsia="Malgun Gothic" w:hAnsi="Malgun Gothic" w:cs="Arial"/>
        </w:rPr>
        <w:t>, mediante indicadores de desempeño y evaluación continua.</w:t>
      </w:r>
    </w:p>
    <w:p w:rsidR="00134906" w:rsidRPr="00AE4BF6" w:rsidRDefault="00134906" w:rsidP="00AE4BF6">
      <w:pPr>
        <w:tabs>
          <w:tab w:val="left" w:pos="4584"/>
        </w:tabs>
        <w:spacing w:line="276" w:lineRule="auto"/>
        <w:jc w:val="center"/>
        <w:rPr>
          <w:rFonts w:ascii="Malgun Gothic" w:eastAsia="Malgun Gothic" w:hAnsi="Malgun Gothic" w:cs="Arial"/>
          <w:b/>
        </w:rPr>
      </w:pPr>
    </w:p>
    <w:p w:rsidR="00134906" w:rsidRPr="00AE4BF6" w:rsidRDefault="00134906" w:rsidP="00AE4BF6">
      <w:pPr>
        <w:tabs>
          <w:tab w:val="left" w:pos="4584"/>
        </w:tabs>
        <w:spacing w:line="276" w:lineRule="auto"/>
        <w:jc w:val="center"/>
        <w:rPr>
          <w:rFonts w:ascii="Malgun Gothic" w:eastAsia="Malgun Gothic" w:hAnsi="Malgun Gothic" w:cs="Arial"/>
          <w:b/>
        </w:rPr>
      </w:pPr>
      <w:r w:rsidRPr="00AE4BF6">
        <w:rPr>
          <w:rFonts w:ascii="Malgun Gothic" w:eastAsia="Malgun Gothic" w:hAnsi="Malgun Gothic" w:cs="Arial"/>
          <w:b/>
        </w:rPr>
        <w:t>ÁREAS Y ACTIVIDADES A REALIZAR</w:t>
      </w:r>
    </w:p>
    <w:p w:rsidR="00134906" w:rsidRPr="00AE4BF6" w:rsidRDefault="00134906" w:rsidP="00AE4BF6">
      <w:pPr>
        <w:tabs>
          <w:tab w:val="left" w:pos="4584"/>
        </w:tabs>
        <w:spacing w:line="276" w:lineRule="auto"/>
        <w:jc w:val="both"/>
        <w:rPr>
          <w:rFonts w:ascii="Malgun Gothic" w:eastAsia="Malgun Gothic" w:hAnsi="Malgun Gothic" w:cs="Arial"/>
          <w:b/>
        </w:rPr>
      </w:pPr>
      <w:r w:rsidRPr="00AE4BF6">
        <w:rPr>
          <w:rFonts w:ascii="Malgun Gothic" w:eastAsia="Malgun Gothic" w:hAnsi="Malgun Gothic" w:cs="Arial"/>
          <w:b/>
        </w:rPr>
        <w:t xml:space="preserve">NOTA: </w:t>
      </w:r>
      <w:r w:rsidR="007E16D5" w:rsidRPr="00AE4BF6">
        <w:rPr>
          <w:rFonts w:ascii="Malgun Gothic" w:eastAsia="Malgun Gothic" w:hAnsi="Malgun Gothic" w:cs="Arial"/>
        </w:rPr>
        <w:t xml:space="preserve">Debido a la naturaleza de las funciones que desempeñamos, muchas de las actividades no pueden ser calendarizadas con fechas ni tareas específicas, ya que la Dirección opera en función de las necesidades que la ciudadanía manifiesta a través de sus solicitudes. Nuestro trabajo se basa en una atención constante y adaptable, lo que </w:t>
      </w:r>
      <w:r w:rsidR="007E16D5" w:rsidRPr="00AE4BF6">
        <w:rPr>
          <w:rFonts w:ascii="Malgun Gothic" w:eastAsia="Malgun Gothic" w:hAnsi="Malgun Gothic" w:cs="Arial"/>
        </w:rPr>
        <w:lastRenderedPageBreak/>
        <w:t>implica responder de manera oportuna a las demandas que surgen de forma espontánea en la comunidad.</w:t>
      </w:r>
    </w:p>
    <w:p w:rsidR="00AE4BF6" w:rsidRDefault="00AE4BF6" w:rsidP="00AE4BF6">
      <w:pPr>
        <w:tabs>
          <w:tab w:val="left" w:pos="4584"/>
        </w:tabs>
        <w:spacing w:line="276" w:lineRule="auto"/>
        <w:jc w:val="center"/>
        <w:rPr>
          <w:rFonts w:ascii="Malgun Gothic" w:eastAsia="Malgun Gothic" w:hAnsi="Malgun Gothic" w:cs="Arial"/>
          <w:color w:val="660033"/>
        </w:rPr>
      </w:pPr>
    </w:p>
    <w:p w:rsidR="00AE4BF6" w:rsidRDefault="00AE4BF6" w:rsidP="00AE4BF6">
      <w:pPr>
        <w:tabs>
          <w:tab w:val="left" w:pos="4584"/>
        </w:tabs>
        <w:spacing w:line="276" w:lineRule="auto"/>
        <w:jc w:val="center"/>
        <w:rPr>
          <w:rFonts w:ascii="Malgun Gothic" w:eastAsia="Malgun Gothic" w:hAnsi="Malgun Gothic" w:cs="Arial"/>
          <w:color w:val="660033"/>
        </w:rPr>
      </w:pPr>
    </w:p>
    <w:p w:rsidR="00134906" w:rsidRPr="00AE4BF6" w:rsidRDefault="00134906" w:rsidP="00AE4BF6">
      <w:pPr>
        <w:tabs>
          <w:tab w:val="left" w:pos="4584"/>
        </w:tabs>
        <w:spacing w:line="276" w:lineRule="auto"/>
        <w:jc w:val="center"/>
        <w:rPr>
          <w:rFonts w:ascii="Malgun Gothic" w:eastAsia="Malgun Gothic" w:hAnsi="Malgun Gothic" w:cs="Arial"/>
          <w:color w:val="660033"/>
        </w:rPr>
      </w:pPr>
      <w:r w:rsidRPr="00AE4BF6">
        <w:rPr>
          <w:rFonts w:ascii="Malgun Gothic" w:eastAsia="Malgun Gothic" w:hAnsi="Malgun Gothic" w:cs="Arial"/>
          <w:color w:val="660033"/>
        </w:rPr>
        <w:t>SECRETARIA AUXILIAR</w:t>
      </w:r>
    </w:p>
    <w:p w:rsidR="00156C34" w:rsidRPr="00AE4BF6" w:rsidRDefault="00156C34"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Responsable directa de brindar atención a la ciudadanía, ofreciendo información, orientación sobre trámites, gestión de servicios y solución a solicitudes relacionadas con procedimientos administrativos básicos.</w:t>
      </w:r>
      <w:r w:rsidR="00134906" w:rsidRPr="00AE4BF6">
        <w:rPr>
          <w:rFonts w:ascii="Malgun Gothic" w:eastAsia="Malgun Gothic" w:hAnsi="Malgun Gothic" w:cs="Arial"/>
          <w:b/>
        </w:rPr>
        <w:t xml:space="preserve"> </w:t>
      </w:r>
    </w:p>
    <w:tbl>
      <w:tblPr>
        <w:tblStyle w:val="Tablaconcuadrcula"/>
        <w:tblW w:w="0" w:type="auto"/>
        <w:tblLook w:val="04A0" w:firstRow="1" w:lastRow="0" w:firstColumn="1" w:lastColumn="0" w:noHBand="0" w:noVBand="1"/>
      </w:tblPr>
      <w:tblGrid>
        <w:gridCol w:w="8828"/>
      </w:tblGrid>
      <w:tr w:rsidR="00156C34" w:rsidRPr="00AE4BF6" w:rsidTr="00156C34">
        <w:tc>
          <w:tcPr>
            <w:tcW w:w="8828" w:type="dxa"/>
          </w:tcPr>
          <w:p w:rsidR="00156C34" w:rsidRPr="00AE4BF6" w:rsidRDefault="00156C34" w:rsidP="00AE4BF6">
            <w:pPr>
              <w:tabs>
                <w:tab w:val="left" w:pos="4584"/>
              </w:tabs>
              <w:spacing w:line="276" w:lineRule="auto"/>
              <w:jc w:val="both"/>
              <w:rPr>
                <w:rFonts w:ascii="Malgun Gothic" w:eastAsia="Malgun Gothic" w:hAnsi="Malgun Gothic" w:cs="Arial"/>
                <w:b/>
              </w:rPr>
            </w:pPr>
            <w:r w:rsidRPr="00AE4BF6">
              <w:rPr>
                <w:rFonts w:ascii="Malgun Gothic" w:eastAsia="Malgun Gothic" w:hAnsi="Malgun Gothic" w:cs="Arial"/>
                <w:b/>
              </w:rPr>
              <w:t>ACTIVIDADES:</w:t>
            </w:r>
          </w:p>
        </w:tc>
      </w:tr>
      <w:tr w:rsidR="00156C34" w:rsidRPr="00AE4BF6" w:rsidTr="00156C34">
        <w:tc>
          <w:tcPr>
            <w:tcW w:w="8828" w:type="dxa"/>
          </w:tcPr>
          <w:p w:rsidR="00156C34" w:rsidRPr="00AE4BF6" w:rsidRDefault="00156C34" w:rsidP="00AE4BF6">
            <w:pPr>
              <w:pStyle w:val="Prrafodelista"/>
              <w:numPr>
                <w:ilvl w:val="0"/>
                <w:numId w:val="9"/>
              </w:numPr>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t>Recepción y canalización de información proveniente de otras direcciones y de la Presidencia Municipal.</w:t>
            </w:r>
          </w:p>
          <w:p w:rsidR="00156C34" w:rsidRPr="00AE4BF6" w:rsidRDefault="00156C34" w:rsidP="00AE4BF6">
            <w:pPr>
              <w:pStyle w:val="Prrafodelista"/>
              <w:numPr>
                <w:ilvl w:val="0"/>
                <w:numId w:val="9"/>
              </w:numPr>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t>Expedición y recepción de documentación necesaria para la tramitación de servicios.</w:t>
            </w:r>
          </w:p>
          <w:p w:rsidR="00156C34" w:rsidRPr="00AE4BF6" w:rsidRDefault="00156C34" w:rsidP="00AE4BF6">
            <w:pPr>
              <w:pStyle w:val="Prrafodelista"/>
              <w:numPr>
                <w:ilvl w:val="0"/>
                <w:numId w:val="9"/>
              </w:numPr>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t>Atención y canalización de solicitudes ciudadanas a las áreas correspondientes.</w:t>
            </w:r>
          </w:p>
          <w:p w:rsidR="00156C34" w:rsidRPr="00AE4BF6" w:rsidRDefault="00156C34" w:rsidP="00AE4BF6">
            <w:pPr>
              <w:pStyle w:val="Prrafodelista"/>
              <w:numPr>
                <w:ilvl w:val="0"/>
                <w:numId w:val="9"/>
              </w:numPr>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t>Generación, edición y regularización del archivo físico y digital de la Dirección.</w:t>
            </w:r>
          </w:p>
        </w:tc>
      </w:tr>
      <w:tr w:rsidR="00156C34" w:rsidRPr="00AE4BF6" w:rsidTr="00156C34">
        <w:tc>
          <w:tcPr>
            <w:tcW w:w="8828" w:type="dxa"/>
          </w:tcPr>
          <w:p w:rsidR="00156C34" w:rsidRPr="00AE4BF6" w:rsidRDefault="00156C34" w:rsidP="00AE4BF6">
            <w:pPr>
              <w:tabs>
                <w:tab w:val="left" w:pos="4584"/>
              </w:tabs>
              <w:spacing w:line="276" w:lineRule="auto"/>
              <w:jc w:val="both"/>
              <w:rPr>
                <w:rFonts w:ascii="Malgun Gothic" w:eastAsia="Malgun Gothic" w:hAnsi="Malgun Gothic" w:cs="Arial"/>
                <w:b/>
              </w:rPr>
            </w:pPr>
            <w:r w:rsidRPr="00AE4BF6">
              <w:rPr>
                <w:rFonts w:ascii="Malgun Gothic" w:eastAsia="Malgun Gothic" w:hAnsi="Malgun Gothic" w:cs="Arial"/>
                <w:b/>
              </w:rPr>
              <w:t>DURACIÓN:</w:t>
            </w:r>
          </w:p>
        </w:tc>
      </w:tr>
      <w:tr w:rsidR="00156C34" w:rsidRPr="00AE4BF6" w:rsidTr="00156C34">
        <w:tc>
          <w:tcPr>
            <w:tcW w:w="8828" w:type="dxa"/>
          </w:tcPr>
          <w:p w:rsidR="00156C34" w:rsidRPr="00AE4BF6" w:rsidRDefault="00156C34" w:rsidP="00AE4BF6">
            <w:pPr>
              <w:pStyle w:val="Prrafodelista"/>
              <w:numPr>
                <w:ilvl w:val="0"/>
                <w:numId w:val="9"/>
              </w:numPr>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t xml:space="preserve">Todos los días, de lunes a viernes </w:t>
            </w:r>
            <w:r w:rsidR="008A4C52" w:rsidRPr="00AE4BF6">
              <w:rPr>
                <w:rFonts w:ascii="Malgun Gothic" w:eastAsia="Malgun Gothic" w:hAnsi="Malgun Gothic" w:cs="Arial"/>
                <w:sz w:val="22"/>
              </w:rPr>
              <w:t>de 9:00 am a 3:00 pm</w:t>
            </w:r>
          </w:p>
        </w:tc>
      </w:tr>
      <w:tr w:rsidR="00156C34" w:rsidRPr="00AE4BF6" w:rsidTr="00156C34">
        <w:tc>
          <w:tcPr>
            <w:tcW w:w="8828" w:type="dxa"/>
          </w:tcPr>
          <w:p w:rsidR="00156C34" w:rsidRPr="00AE4BF6" w:rsidRDefault="008A4C52" w:rsidP="00AE4BF6">
            <w:pPr>
              <w:tabs>
                <w:tab w:val="left" w:pos="4584"/>
              </w:tabs>
              <w:spacing w:line="276" w:lineRule="auto"/>
              <w:jc w:val="both"/>
              <w:rPr>
                <w:rFonts w:ascii="Malgun Gothic" w:eastAsia="Malgun Gothic" w:hAnsi="Malgun Gothic" w:cs="Arial"/>
                <w:b/>
              </w:rPr>
            </w:pPr>
            <w:r w:rsidRPr="00AE4BF6">
              <w:rPr>
                <w:rFonts w:ascii="Malgun Gothic" w:eastAsia="Malgun Gothic" w:hAnsi="Malgun Gothic" w:cs="Arial"/>
                <w:b/>
              </w:rPr>
              <w:t xml:space="preserve">LINEAS DE ACCIÓN: </w:t>
            </w:r>
          </w:p>
        </w:tc>
      </w:tr>
      <w:tr w:rsidR="00156C34" w:rsidRPr="00AE4BF6" w:rsidTr="00156C34">
        <w:tc>
          <w:tcPr>
            <w:tcW w:w="8828" w:type="dxa"/>
          </w:tcPr>
          <w:p w:rsidR="008A4C52" w:rsidRPr="00AE4BF6" w:rsidRDefault="008A4C52" w:rsidP="00AE4BF6">
            <w:pPr>
              <w:pStyle w:val="Prrafodelista"/>
              <w:numPr>
                <w:ilvl w:val="0"/>
                <w:numId w:val="10"/>
              </w:numPr>
              <w:tabs>
                <w:tab w:val="left" w:pos="4584"/>
              </w:tabs>
              <w:spacing w:line="276" w:lineRule="auto"/>
              <w:jc w:val="both"/>
              <w:rPr>
                <w:rFonts w:ascii="Malgun Gothic" w:eastAsia="Malgun Gothic" w:hAnsi="Malgun Gothic" w:cs="Arial"/>
                <w:sz w:val="22"/>
                <w:szCs w:val="22"/>
              </w:rPr>
            </w:pPr>
            <w:r w:rsidRPr="00AE4BF6">
              <w:rPr>
                <w:rFonts w:ascii="Malgun Gothic" w:eastAsia="Malgun Gothic" w:hAnsi="Malgun Gothic" w:cs="Arial"/>
                <w:sz w:val="22"/>
                <w:szCs w:val="22"/>
              </w:rPr>
              <w:t>Establecer protocolos de atención ciudadana:</w:t>
            </w:r>
          </w:p>
          <w:p w:rsidR="008A4C52" w:rsidRPr="00AE4BF6" w:rsidRDefault="008A4C52"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Diseñar y aplicar procedimientos estandarizados para brindar información, orientar sobre trámites y canalizar solicitudes de manera eficiente y con trato digno.</w:t>
            </w:r>
          </w:p>
          <w:p w:rsidR="008A4C52" w:rsidRPr="00AE4BF6" w:rsidRDefault="008A4C52" w:rsidP="00AE4BF6">
            <w:pPr>
              <w:pStyle w:val="Prrafodelista"/>
              <w:numPr>
                <w:ilvl w:val="0"/>
                <w:numId w:val="10"/>
              </w:numPr>
              <w:tabs>
                <w:tab w:val="left" w:pos="4584"/>
              </w:tabs>
              <w:spacing w:line="276" w:lineRule="auto"/>
              <w:jc w:val="both"/>
              <w:rPr>
                <w:rFonts w:ascii="Malgun Gothic" w:eastAsia="Malgun Gothic" w:hAnsi="Malgun Gothic" w:cs="Arial"/>
                <w:sz w:val="22"/>
                <w:szCs w:val="22"/>
              </w:rPr>
            </w:pPr>
            <w:r w:rsidRPr="00AE4BF6">
              <w:rPr>
                <w:rFonts w:ascii="Malgun Gothic" w:eastAsia="Malgun Gothic" w:hAnsi="Malgun Gothic" w:cs="Arial"/>
                <w:sz w:val="22"/>
                <w:szCs w:val="22"/>
              </w:rPr>
              <w:t>Implementar un sistema de control documental:</w:t>
            </w:r>
          </w:p>
          <w:p w:rsidR="008A4C52" w:rsidRPr="00AE4BF6" w:rsidRDefault="008A4C52"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Organizar la recepción, expedición y archivo de documentación mediante formatos preestablecidos, bitácoras y registros digitales o físicos que aseguren el seguimiento adecuado.</w:t>
            </w:r>
          </w:p>
          <w:p w:rsidR="008A4C52" w:rsidRPr="00AE4BF6" w:rsidRDefault="008A4C52" w:rsidP="00AE4BF6">
            <w:pPr>
              <w:pStyle w:val="Prrafodelista"/>
              <w:numPr>
                <w:ilvl w:val="0"/>
                <w:numId w:val="10"/>
              </w:numPr>
              <w:tabs>
                <w:tab w:val="left" w:pos="4584"/>
              </w:tabs>
              <w:spacing w:line="276" w:lineRule="auto"/>
              <w:jc w:val="both"/>
              <w:rPr>
                <w:rFonts w:ascii="Malgun Gothic" w:eastAsia="Malgun Gothic" w:hAnsi="Malgun Gothic" w:cs="Arial"/>
                <w:sz w:val="22"/>
                <w:szCs w:val="22"/>
              </w:rPr>
            </w:pPr>
            <w:r w:rsidRPr="00AE4BF6">
              <w:rPr>
                <w:rFonts w:ascii="Malgun Gothic" w:eastAsia="Malgun Gothic" w:hAnsi="Malgun Gothic" w:cs="Arial"/>
                <w:sz w:val="22"/>
                <w:szCs w:val="22"/>
              </w:rPr>
              <w:t>Fortalecer la comunicación interdepartamental:</w:t>
            </w:r>
          </w:p>
          <w:p w:rsidR="008A4C52" w:rsidRPr="00AE4BF6" w:rsidRDefault="008A4C52"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lastRenderedPageBreak/>
              <w:t>Establecer canales efectivos de comunicación con otras direcciones y con la Presidencia Municipal para asegurar la recepción y envío oportuno de información.</w:t>
            </w:r>
          </w:p>
          <w:p w:rsidR="008A4C52" w:rsidRPr="00AE4BF6" w:rsidRDefault="008A4C52" w:rsidP="00AE4BF6">
            <w:pPr>
              <w:pStyle w:val="Prrafodelista"/>
              <w:numPr>
                <w:ilvl w:val="0"/>
                <w:numId w:val="10"/>
              </w:numPr>
              <w:tabs>
                <w:tab w:val="left" w:pos="4584"/>
              </w:tabs>
              <w:spacing w:line="276" w:lineRule="auto"/>
              <w:jc w:val="both"/>
              <w:rPr>
                <w:rFonts w:ascii="Malgun Gothic" w:eastAsia="Malgun Gothic" w:hAnsi="Malgun Gothic" w:cs="Arial"/>
                <w:sz w:val="22"/>
                <w:szCs w:val="22"/>
              </w:rPr>
            </w:pPr>
            <w:r w:rsidRPr="00AE4BF6">
              <w:rPr>
                <w:rFonts w:ascii="Malgun Gothic" w:eastAsia="Malgun Gothic" w:hAnsi="Malgun Gothic" w:cs="Arial"/>
                <w:sz w:val="22"/>
                <w:szCs w:val="22"/>
              </w:rPr>
              <w:t>Capacitación continua del personal:</w:t>
            </w:r>
          </w:p>
          <w:p w:rsidR="008A4C52" w:rsidRPr="00AE4BF6" w:rsidRDefault="008A4C52"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Brindar formación en atención al público, manejo de documentos, normativas vigentes y uso de herramientas digitales para optimizar los</w:t>
            </w:r>
            <w:r w:rsidRPr="00AE4BF6">
              <w:rPr>
                <w:rFonts w:ascii="Malgun Gothic" w:eastAsia="Malgun Gothic" w:hAnsi="Malgun Gothic" w:cs="Arial"/>
              </w:rPr>
              <w:t xml:space="preserve"> procesos administrativos.</w:t>
            </w:r>
          </w:p>
          <w:p w:rsidR="008A4C52" w:rsidRPr="00AE4BF6" w:rsidRDefault="008A4C52" w:rsidP="00AE4BF6">
            <w:pPr>
              <w:pStyle w:val="Prrafodelista"/>
              <w:numPr>
                <w:ilvl w:val="0"/>
                <w:numId w:val="10"/>
              </w:numPr>
              <w:tabs>
                <w:tab w:val="left" w:pos="4584"/>
              </w:tabs>
              <w:spacing w:line="276" w:lineRule="auto"/>
              <w:jc w:val="both"/>
              <w:rPr>
                <w:rFonts w:ascii="Malgun Gothic" w:eastAsia="Malgun Gothic" w:hAnsi="Malgun Gothic" w:cs="Arial"/>
                <w:sz w:val="22"/>
                <w:szCs w:val="22"/>
              </w:rPr>
            </w:pPr>
            <w:r w:rsidRPr="00AE4BF6">
              <w:rPr>
                <w:rFonts w:ascii="Malgun Gothic" w:eastAsia="Malgun Gothic" w:hAnsi="Malgun Gothic" w:cs="Arial"/>
                <w:sz w:val="22"/>
                <w:szCs w:val="22"/>
              </w:rPr>
              <w:t>Digitalización y orden del archivo institucional:</w:t>
            </w:r>
          </w:p>
          <w:p w:rsidR="008A4C52" w:rsidRPr="00AE4BF6" w:rsidRDefault="008A4C52"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Crear y mantener un archivo ordenado y actualizado, tanto físico como digital, que permita el acceso rápido a la información y facilite l</w:t>
            </w:r>
            <w:r w:rsidRPr="00AE4BF6">
              <w:rPr>
                <w:rFonts w:ascii="Malgun Gothic" w:eastAsia="Malgun Gothic" w:hAnsi="Malgun Gothic" w:cs="Arial"/>
              </w:rPr>
              <w:t>a trazabilidad de los trámites.</w:t>
            </w:r>
          </w:p>
          <w:p w:rsidR="008A4C52" w:rsidRPr="00AE4BF6" w:rsidRDefault="008A4C52" w:rsidP="00AE4BF6">
            <w:pPr>
              <w:pStyle w:val="Prrafodelista"/>
              <w:numPr>
                <w:ilvl w:val="0"/>
                <w:numId w:val="10"/>
              </w:numPr>
              <w:tabs>
                <w:tab w:val="left" w:pos="4584"/>
              </w:tabs>
              <w:spacing w:line="276" w:lineRule="auto"/>
              <w:jc w:val="both"/>
              <w:rPr>
                <w:rFonts w:ascii="Malgun Gothic" w:eastAsia="Malgun Gothic" w:hAnsi="Malgun Gothic" w:cs="Arial"/>
                <w:sz w:val="22"/>
                <w:szCs w:val="22"/>
              </w:rPr>
            </w:pPr>
            <w:r w:rsidRPr="00AE4BF6">
              <w:rPr>
                <w:rFonts w:ascii="Malgun Gothic" w:eastAsia="Malgun Gothic" w:hAnsi="Malgun Gothic" w:cs="Arial"/>
                <w:sz w:val="22"/>
                <w:szCs w:val="22"/>
              </w:rPr>
              <w:t>Monitoreo y evaluación del servicio:</w:t>
            </w:r>
          </w:p>
          <w:p w:rsidR="00156C34" w:rsidRPr="00AE4BF6" w:rsidRDefault="008A4C52"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Establecer indicadores de desempeño y mecanismos de retroalimentación ciudadana para evaluar la calidad del servicio y realizar mejoras continuas.</w:t>
            </w:r>
          </w:p>
        </w:tc>
      </w:tr>
    </w:tbl>
    <w:p w:rsidR="00156C34" w:rsidRPr="00AE4BF6" w:rsidRDefault="00156C34" w:rsidP="00AE4BF6">
      <w:pPr>
        <w:tabs>
          <w:tab w:val="left" w:pos="4584"/>
        </w:tabs>
        <w:spacing w:line="276" w:lineRule="auto"/>
        <w:jc w:val="center"/>
        <w:rPr>
          <w:rFonts w:ascii="Malgun Gothic" w:eastAsia="Malgun Gothic" w:hAnsi="Malgun Gothic" w:cs="Arial"/>
          <w:b/>
          <w:color w:val="660033"/>
        </w:rPr>
      </w:pPr>
    </w:p>
    <w:p w:rsidR="00156C34" w:rsidRPr="00AE4BF6" w:rsidRDefault="0097466B" w:rsidP="00AE4BF6">
      <w:pPr>
        <w:tabs>
          <w:tab w:val="left" w:pos="4584"/>
        </w:tabs>
        <w:spacing w:line="276" w:lineRule="auto"/>
        <w:jc w:val="center"/>
        <w:rPr>
          <w:rFonts w:ascii="Malgun Gothic" w:eastAsia="Malgun Gothic" w:hAnsi="Malgun Gothic" w:cs="Arial"/>
          <w:color w:val="660033"/>
        </w:rPr>
      </w:pPr>
      <w:r w:rsidRPr="00AE4BF6">
        <w:rPr>
          <w:rFonts w:ascii="Malgun Gothic" w:eastAsia="Malgun Gothic" w:hAnsi="Malgun Gothic" w:cs="Arial"/>
          <w:color w:val="660033"/>
        </w:rPr>
        <w:t>UNIDAD DE PERMISOS Y LICENCIAS</w:t>
      </w:r>
    </w:p>
    <w:tbl>
      <w:tblPr>
        <w:tblStyle w:val="Tablaconcuadrcula"/>
        <w:tblW w:w="0" w:type="auto"/>
        <w:tblLook w:val="04A0" w:firstRow="1" w:lastRow="0" w:firstColumn="1" w:lastColumn="0" w:noHBand="0" w:noVBand="1"/>
      </w:tblPr>
      <w:tblGrid>
        <w:gridCol w:w="8828"/>
      </w:tblGrid>
      <w:tr w:rsidR="0097466B" w:rsidRPr="00AE4BF6" w:rsidTr="00E645E7">
        <w:tc>
          <w:tcPr>
            <w:tcW w:w="8828" w:type="dxa"/>
          </w:tcPr>
          <w:p w:rsidR="0097466B" w:rsidRPr="00AE4BF6" w:rsidRDefault="0097466B" w:rsidP="00AE4BF6">
            <w:pPr>
              <w:tabs>
                <w:tab w:val="left" w:pos="4584"/>
              </w:tabs>
              <w:spacing w:line="276" w:lineRule="auto"/>
              <w:jc w:val="both"/>
              <w:rPr>
                <w:rFonts w:ascii="Malgun Gothic" w:eastAsia="Malgun Gothic" w:hAnsi="Malgun Gothic" w:cs="Arial"/>
                <w:b/>
              </w:rPr>
            </w:pPr>
            <w:r w:rsidRPr="00AE4BF6">
              <w:rPr>
                <w:rFonts w:ascii="Malgun Gothic" w:eastAsia="Malgun Gothic" w:hAnsi="Malgun Gothic" w:cs="Arial"/>
                <w:b/>
              </w:rPr>
              <w:t>ACTIVIDADES:</w:t>
            </w:r>
          </w:p>
        </w:tc>
      </w:tr>
      <w:tr w:rsidR="0097466B" w:rsidRPr="00AE4BF6" w:rsidTr="00E645E7">
        <w:tc>
          <w:tcPr>
            <w:tcW w:w="8828" w:type="dxa"/>
          </w:tcPr>
          <w:p w:rsidR="0097466B" w:rsidRPr="00AE4BF6" w:rsidRDefault="0097466B"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 xml:space="preserve">Llevar a cabo el trámite </w:t>
            </w:r>
            <w:r w:rsidR="006F69B6" w:rsidRPr="00AE4BF6">
              <w:rPr>
                <w:rFonts w:ascii="Malgun Gothic" w:eastAsia="Malgun Gothic" w:hAnsi="Malgun Gothic" w:cs="Arial"/>
              </w:rPr>
              <w:t xml:space="preserve">y expedición </w:t>
            </w:r>
            <w:r w:rsidRPr="00AE4BF6">
              <w:rPr>
                <w:rFonts w:ascii="Malgun Gothic" w:eastAsia="Malgun Gothic" w:hAnsi="Malgun Gothic" w:cs="Arial"/>
              </w:rPr>
              <w:t>de las siguientes licencias o permisos:</w:t>
            </w:r>
          </w:p>
          <w:p w:rsidR="0097466B" w:rsidRPr="00AE4BF6" w:rsidRDefault="0097466B" w:rsidP="00AE4BF6">
            <w:pPr>
              <w:pStyle w:val="Prrafodelista"/>
              <w:numPr>
                <w:ilvl w:val="0"/>
                <w:numId w:val="11"/>
              </w:numPr>
              <w:spacing w:line="276" w:lineRule="auto"/>
              <w:jc w:val="both"/>
              <w:rPr>
                <w:rFonts w:ascii="Malgun Gothic" w:eastAsia="Malgun Gothic" w:hAnsi="Malgun Gothic" w:cs="Arial"/>
                <w:sz w:val="22"/>
                <w:szCs w:val="22"/>
              </w:rPr>
            </w:pPr>
            <w:r w:rsidRPr="00AE4BF6">
              <w:rPr>
                <w:rFonts w:ascii="Malgun Gothic" w:eastAsia="Malgun Gothic" w:hAnsi="Malgun Gothic" w:cs="Arial"/>
                <w:sz w:val="22"/>
                <w:szCs w:val="22"/>
              </w:rPr>
              <w:t xml:space="preserve">Licencia de Construcción </w:t>
            </w:r>
          </w:p>
          <w:p w:rsidR="0097466B" w:rsidRPr="00AE4BF6" w:rsidRDefault="0097466B" w:rsidP="00AE4BF6">
            <w:pPr>
              <w:pStyle w:val="Prrafodelista"/>
              <w:numPr>
                <w:ilvl w:val="0"/>
                <w:numId w:val="11"/>
              </w:numPr>
              <w:spacing w:line="276" w:lineRule="auto"/>
              <w:jc w:val="both"/>
              <w:rPr>
                <w:rFonts w:ascii="Malgun Gothic" w:eastAsia="Malgun Gothic" w:hAnsi="Malgun Gothic" w:cs="Arial"/>
                <w:sz w:val="22"/>
                <w:szCs w:val="22"/>
              </w:rPr>
            </w:pPr>
            <w:r w:rsidRPr="00AE4BF6">
              <w:rPr>
                <w:rFonts w:ascii="Malgun Gothic" w:eastAsia="Malgun Gothic" w:hAnsi="Malgun Gothic" w:cs="Arial"/>
                <w:sz w:val="22"/>
                <w:szCs w:val="22"/>
              </w:rPr>
              <w:t xml:space="preserve">Licencia de Alineamiento y Número Oficial </w:t>
            </w:r>
          </w:p>
          <w:p w:rsidR="0097466B" w:rsidRPr="00AE4BF6" w:rsidRDefault="0097466B" w:rsidP="00AE4BF6">
            <w:pPr>
              <w:pStyle w:val="Prrafodelista"/>
              <w:numPr>
                <w:ilvl w:val="0"/>
                <w:numId w:val="11"/>
              </w:numPr>
              <w:spacing w:line="276" w:lineRule="auto"/>
              <w:jc w:val="both"/>
              <w:rPr>
                <w:rFonts w:ascii="Malgun Gothic" w:eastAsia="Malgun Gothic" w:hAnsi="Malgun Gothic" w:cs="Arial"/>
                <w:sz w:val="22"/>
                <w:szCs w:val="22"/>
              </w:rPr>
            </w:pPr>
            <w:r w:rsidRPr="00AE4BF6">
              <w:rPr>
                <w:rFonts w:ascii="Malgun Gothic" w:eastAsia="Malgun Gothic" w:hAnsi="Malgun Gothic" w:cs="Arial"/>
                <w:sz w:val="22"/>
                <w:szCs w:val="22"/>
              </w:rPr>
              <w:t>Licencia de Construcción de gavetas en Panteón Municipal</w:t>
            </w:r>
          </w:p>
          <w:p w:rsidR="0097466B" w:rsidRPr="00AE4BF6" w:rsidRDefault="0097466B" w:rsidP="00AE4BF6">
            <w:pPr>
              <w:pStyle w:val="Prrafodelista"/>
              <w:numPr>
                <w:ilvl w:val="0"/>
                <w:numId w:val="11"/>
              </w:numPr>
              <w:spacing w:line="276" w:lineRule="auto"/>
              <w:jc w:val="both"/>
              <w:rPr>
                <w:rFonts w:ascii="Malgun Gothic" w:eastAsia="Malgun Gothic" w:hAnsi="Malgun Gothic" w:cs="Arial"/>
                <w:sz w:val="22"/>
                <w:szCs w:val="22"/>
              </w:rPr>
            </w:pPr>
            <w:r w:rsidRPr="00AE4BF6">
              <w:rPr>
                <w:rFonts w:ascii="Malgun Gothic" w:eastAsia="Malgun Gothic" w:hAnsi="Malgun Gothic" w:cs="Arial"/>
                <w:sz w:val="22"/>
                <w:szCs w:val="22"/>
              </w:rPr>
              <w:t xml:space="preserve">Licencia de Bardeos </w:t>
            </w:r>
          </w:p>
          <w:p w:rsidR="0097466B" w:rsidRPr="00AE4BF6" w:rsidRDefault="0097466B" w:rsidP="00AE4BF6">
            <w:pPr>
              <w:pStyle w:val="Prrafodelista"/>
              <w:numPr>
                <w:ilvl w:val="0"/>
                <w:numId w:val="11"/>
              </w:numPr>
              <w:spacing w:line="276" w:lineRule="auto"/>
              <w:jc w:val="both"/>
              <w:rPr>
                <w:rFonts w:ascii="Malgun Gothic" w:eastAsia="Malgun Gothic" w:hAnsi="Malgun Gothic" w:cs="Arial"/>
                <w:sz w:val="22"/>
                <w:szCs w:val="22"/>
              </w:rPr>
            </w:pPr>
            <w:r w:rsidRPr="00AE4BF6">
              <w:rPr>
                <w:rFonts w:ascii="Malgun Gothic" w:eastAsia="Malgun Gothic" w:hAnsi="Malgun Gothic" w:cs="Arial"/>
                <w:sz w:val="22"/>
                <w:szCs w:val="22"/>
              </w:rPr>
              <w:t xml:space="preserve">Licencia de Movimiento de Tierras </w:t>
            </w:r>
          </w:p>
          <w:p w:rsidR="0097466B" w:rsidRPr="00AE4BF6" w:rsidRDefault="0097466B" w:rsidP="00AE4BF6">
            <w:pPr>
              <w:pStyle w:val="Prrafodelista"/>
              <w:numPr>
                <w:ilvl w:val="0"/>
                <w:numId w:val="11"/>
              </w:numPr>
              <w:spacing w:line="276" w:lineRule="auto"/>
              <w:jc w:val="both"/>
              <w:rPr>
                <w:rFonts w:ascii="Malgun Gothic" w:eastAsia="Malgun Gothic" w:hAnsi="Malgun Gothic" w:cs="Arial"/>
                <w:sz w:val="22"/>
                <w:szCs w:val="22"/>
              </w:rPr>
            </w:pPr>
            <w:r w:rsidRPr="00AE4BF6">
              <w:rPr>
                <w:rFonts w:ascii="Malgun Gothic" w:eastAsia="Malgun Gothic" w:hAnsi="Malgun Gothic" w:cs="Arial"/>
                <w:sz w:val="22"/>
                <w:szCs w:val="22"/>
              </w:rPr>
              <w:t xml:space="preserve">Licencia de Publicidad </w:t>
            </w:r>
          </w:p>
          <w:p w:rsidR="0097466B" w:rsidRPr="00AE4BF6" w:rsidRDefault="0097466B" w:rsidP="00AE4BF6">
            <w:pPr>
              <w:pStyle w:val="Prrafodelista"/>
              <w:numPr>
                <w:ilvl w:val="0"/>
                <w:numId w:val="11"/>
              </w:numPr>
              <w:spacing w:line="276" w:lineRule="auto"/>
              <w:jc w:val="both"/>
              <w:rPr>
                <w:rFonts w:ascii="Malgun Gothic" w:eastAsia="Malgun Gothic" w:hAnsi="Malgun Gothic" w:cs="Arial"/>
                <w:sz w:val="22"/>
                <w:szCs w:val="22"/>
              </w:rPr>
            </w:pPr>
            <w:r w:rsidRPr="00AE4BF6">
              <w:rPr>
                <w:rFonts w:ascii="Malgun Gothic" w:eastAsia="Malgun Gothic" w:hAnsi="Malgun Gothic" w:cs="Arial"/>
                <w:sz w:val="22"/>
                <w:szCs w:val="22"/>
              </w:rPr>
              <w:t xml:space="preserve">Licencia de Registro de Obra </w:t>
            </w:r>
          </w:p>
          <w:p w:rsidR="0097466B" w:rsidRPr="00AE4BF6" w:rsidRDefault="0097466B" w:rsidP="00AE4BF6">
            <w:pPr>
              <w:pStyle w:val="Prrafodelista"/>
              <w:numPr>
                <w:ilvl w:val="0"/>
                <w:numId w:val="11"/>
              </w:numPr>
              <w:spacing w:line="276" w:lineRule="auto"/>
              <w:jc w:val="both"/>
              <w:rPr>
                <w:rFonts w:ascii="Malgun Gothic" w:eastAsia="Malgun Gothic" w:hAnsi="Malgun Gothic" w:cs="Arial"/>
                <w:sz w:val="22"/>
                <w:szCs w:val="22"/>
              </w:rPr>
            </w:pPr>
            <w:r w:rsidRPr="00AE4BF6">
              <w:rPr>
                <w:rFonts w:ascii="Malgun Gothic" w:eastAsia="Malgun Gothic" w:hAnsi="Malgun Gothic" w:cs="Arial"/>
                <w:sz w:val="22"/>
                <w:szCs w:val="22"/>
              </w:rPr>
              <w:t xml:space="preserve">Permiso para apertura de tomas de agua </w:t>
            </w:r>
          </w:p>
        </w:tc>
      </w:tr>
      <w:tr w:rsidR="0097466B" w:rsidRPr="00AE4BF6" w:rsidTr="00E645E7">
        <w:tc>
          <w:tcPr>
            <w:tcW w:w="8828" w:type="dxa"/>
          </w:tcPr>
          <w:p w:rsidR="0097466B" w:rsidRPr="00AE4BF6" w:rsidRDefault="0097466B" w:rsidP="00AE4BF6">
            <w:pPr>
              <w:tabs>
                <w:tab w:val="left" w:pos="4584"/>
              </w:tabs>
              <w:spacing w:line="276" w:lineRule="auto"/>
              <w:jc w:val="both"/>
              <w:rPr>
                <w:rFonts w:ascii="Malgun Gothic" w:eastAsia="Malgun Gothic" w:hAnsi="Malgun Gothic" w:cs="Arial"/>
                <w:b/>
              </w:rPr>
            </w:pPr>
            <w:r w:rsidRPr="00AE4BF6">
              <w:rPr>
                <w:rFonts w:ascii="Malgun Gothic" w:eastAsia="Malgun Gothic" w:hAnsi="Malgun Gothic" w:cs="Arial"/>
                <w:b/>
              </w:rPr>
              <w:t>DURACIÓN:</w:t>
            </w:r>
          </w:p>
        </w:tc>
      </w:tr>
      <w:tr w:rsidR="0097466B" w:rsidRPr="00AE4BF6" w:rsidTr="00E645E7">
        <w:tc>
          <w:tcPr>
            <w:tcW w:w="8828" w:type="dxa"/>
          </w:tcPr>
          <w:p w:rsidR="0097466B" w:rsidRPr="00AE4BF6" w:rsidRDefault="0097466B" w:rsidP="00AE4BF6">
            <w:pPr>
              <w:pStyle w:val="Prrafodelista"/>
              <w:numPr>
                <w:ilvl w:val="0"/>
                <w:numId w:val="9"/>
              </w:numPr>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t>Todos los días, de lunes a viernes de 9:00 am a 3:00 pm</w:t>
            </w:r>
          </w:p>
        </w:tc>
      </w:tr>
      <w:tr w:rsidR="0097466B" w:rsidRPr="00AE4BF6" w:rsidTr="00E645E7">
        <w:tc>
          <w:tcPr>
            <w:tcW w:w="8828" w:type="dxa"/>
          </w:tcPr>
          <w:p w:rsidR="0097466B" w:rsidRPr="00AE4BF6" w:rsidRDefault="0097466B" w:rsidP="00AE4BF6">
            <w:pPr>
              <w:tabs>
                <w:tab w:val="left" w:pos="4584"/>
              </w:tabs>
              <w:spacing w:line="276" w:lineRule="auto"/>
              <w:jc w:val="both"/>
              <w:rPr>
                <w:rFonts w:ascii="Malgun Gothic" w:eastAsia="Malgun Gothic" w:hAnsi="Malgun Gothic" w:cs="Arial"/>
                <w:b/>
              </w:rPr>
            </w:pPr>
            <w:r w:rsidRPr="00AE4BF6">
              <w:rPr>
                <w:rFonts w:ascii="Malgun Gothic" w:eastAsia="Malgun Gothic" w:hAnsi="Malgun Gothic" w:cs="Arial"/>
                <w:b/>
              </w:rPr>
              <w:t xml:space="preserve">LINEAS DE ACCIÓN: </w:t>
            </w:r>
          </w:p>
        </w:tc>
      </w:tr>
      <w:tr w:rsidR="0097466B" w:rsidRPr="00AE4BF6" w:rsidTr="00E645E7">
        <w:tc>
          <w:tcPr>
            <w:tcW w:w="8828" w:type="dxa"/>
          </w:tcPr>
          <w:p w:rsidR="006F69B6" w:rsidRPr="00AE4BF6" w:rsidRDefault="006F69B6" w:rsidP="00AE4BF6">
            <w:pPr>
              <w:pStyle w:val="Prrafodelista"/>
              <w:numPr>
                <w:ilvl w:val="0"/>
                <w:numId w:val="12"/>
              </w:numPr>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t>Diseño y estandarización de formatos y requisitos:</w:t>
            </w:r>
          </w:p>
          <w:p w:rsidR="006F69B6" w:rsidRPr="00AE4BF6" w:rsidRDefault="006F69B6" w:rsidP="00AE4BF6">
            <w:pPr>
              <w:pStyle w:val="Prrafodelista"/>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lastRenderedPageBreak/>
              <w:t>Elaborar y actualizar formatos únicos para cada tipo de licencia o permiso, incluyendo listas de requisitos claras y accesibles para los ciudadanos.</w:t>
            </w:r>
          </w:p>
          <w:p w:rsidR="006F69B6" w:rsidRPr="00AE4BF6" w:rsidRDefault="006F69B6" w:rsidP="00AE4BF6">
            <w:pPr>
              <w:pStyle w:val="Prrafodelista"/>
              <w:numPr>
                <w:ilvl w:val="0"/>
                <w:numId w:val="12"/>
              </w:numPr>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t>Implementación de procedimientos administrativos internos:</w:t>
            </w:r>
          </w:p>
          <w:p w:rsidR="006F69B6" w:rsidRPr="00AE4BF6" w:rsidRDefault="006F69B6" w:rsidP="00AE4BF6">
            <w:pPr>
              <w:pStyle w:val="Prrafodelista"/>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t>Establecer flujos de trabajo definidos para la recepción, revisión, validación, autorización y expedición de cada licencia o permiso, con tiempos de respuesta establecidos.</w:t>
            </w:r>
          </w:p>
          <w:p w:rsidR="006F69B6" w:rsidRPr="00AE4BF6" w:rsidRDefault="006F69B6" w:rsidP="00AE4BF6">
            <w:pPr>
              <w:pStyle w:val="Prrafodelista"/>
              <w:numPr>
                <w:ilvl w:val="0"/>
                <w:numId w:val="12"/>
              </w:numPr>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t>Capacitación del personal encargado de trámites:</w:t>
            </w:r>
          </w:p>
          <w:p w:rsidR="006F69B6" w:rsidRPr="00AE4BF6" w:rsidRDefault="006F69B6" w:rsidP="00AE4BF6">
            <w:pPr>
              <w:pStyle w:val="Prrafodelista"/>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t>Formar al personal en normativas, reglamentos municipales y criterios técnicos aplicables a cada tipo de trámite para asegurar una atención ágil y legalmente fundamentada.</w:t>
            </w:r>
          </w:p>
          <w:p w:rsidR="006F69B6" w:rsidRPr="00AE4BF6" w:rsidRDefault="006F69B6" w:rsidP="00AE4BF6">
            <w:pPr>
              <w:pStyle w:val="Prrafodelista"/>
              <w:numPr>
                <w:ilvl w:val="0"/>
                <w:numId w:val="12"/>
              </w:numPr>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t>Desarrollo o mejora de un sistema de control y seguimiento:</w:t>
            </w:r>
          </w:p>
          <w:p w:rsidR="006F69B6" w:rsidRPr="00AE4BF6" w:rsidRDefault="006F69B6" w:rsidP="00AE4BF6">
            <w:pPr>
              <w:pStyle w:val="Prrafodelista"/>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t>Implementar herramientas digitales o manuales para el registro, seguimiento y archivo de cada trámite, que permitan tener trazabilidad y control en todo momento.</w:t>
            </w:r>
          </w:p>
          <w:p w:rsidR="006F69B6" w:rsidRPr="00AE4BF6" w:rsidRDefault="006F69B6" w:rsidP="00AE4BF6">
            <w:pPr>
              <w:pStyle w:val="Prrafodelista"/>
              <w:numPr>
                <w:ilvl w:val="0"/>
                <w:numId w:val="12"/>
              </w:numPr>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t>Fortalecimiento de la atención al público:</w:t>
            </w:r>
          </w:p>
          <w:p w:rsidR="006F69B6" w:rsidRPr="00AE4BF6" w:rsidRDefault="006F69B6" w:rsidP="00AE4BF6">
            <w:pPr>
              <w:pStyle w:val="Prrafodelista"/>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t>Brindar orientación clara, amable y efectiva a los ciudadanos durante todo el proceso de solicitud, con señalización visible, guías impresas o digitales, y puntos de información directa.</w:t>
            </w:r>
          </w:p>
          <w:p w:rsidR="006F69B6" w:rsidRPr="00AE4BF6" w:rsidRDefault="006F69B6" w:rsidP="00AE4BF6">
            <w:pPr>
              <w:pStyle w:val="Prrafodelista"/>
              <w:numPr>
                <w:ilvl w:val="0"/>
                <w:numId w:val="12"/>
              </w:numPr>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t>Supervisión técnica y verificación en campo (cuando aplique):</w:t>
            </w:r>
          </w:p>
          <w:p w:rsidR="006F69B6" w:rsidRPr="00AE4BF6" w:rsidRDefault="006F69B6" w:rsidP="00AE4BF6">
            <w:pPr>
              <w:pStyle w:val="Prrafodelista"/>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t>Coordinar visitas de inspección o revisión técnica en los casos que lo requieran (ej. movimiento de tierras o construcción), para verificar el cumplimiento de los requisitos.</w:t>
            </w:r>
          </w:p>
          <w:p w:rsidR="006F69B6" w:rsidRPr="00AE4BF6" w:rsidRDefault="006F69B6" w:rsidP="00AE4BF6">
            <w:pPr>
              <w:pStyle w:val="Prrafodelista"/>
              <w:numPr>
                <w:ilvl w:val="0"/>
                <w:numId w:val="12"/>
              </w:numPr>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t>Generación de informes y estadísticas periódicas:</w:t>
            </w:r>
          </w:p>
          <w:p w:rsidR="006F69B6" w:rsidRPr="00AE4BF6" w:rsidRDefault="006F69B6" w:rsidP="00AE4BF6">
            <w:pPr>
              <w:pStyle w:val="Prrafodelista"/>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t>Elaborar reportes mensuales o trimestrales sobre el número, tipo y estado de las licencias y permisos emitidos, para fines de planeación, transparencia y mejora continua.</w:t>
            </w:r>
          </w:p>
          <w:p w:rsidR="006F69B6" w:rsidRPr="00AE4BF6" w:rsidRDefault="006F69B6" w:rsidP="00AE4BF6">
            <w:pPr>
              <w:pStyle w:val="Prrafodelista"/>
              <w:numPr>
                <w:ilvl w:val="0"/>
                <w:numId w:val="12"/>
              </w:numPr>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t>Difusión y transparencia de la información:</w:t>
            </w:r>
          </w:p>
          <w:p w:rsidR="0097466B" w:rsidRPr="00AE4BF6" w:rsidRDefault="006F69B6" w:rsidP="00AE4BF6">
            <w:pPr>
              <w:pStyle w:val="Prrafodelista"/>
              <w:tabs>
                <w:tab w:val="left" w:pos="4584"/>
              </w:tabs>
              <w:spacing w:line="276" w:lineRule="auto"/>
              <w:jc w:val="both"/>
              <w:rPr>
                <w:rFonts w:ascii="Malgun Gothic" w:eastAsia="Malgun Gothic" w:hAnsi="Malgun Gothic" w:cs="Arial"/>
                <w:sz w:val="22"/>
                <w:szCs w:val="22"/>
              </w:rPr>
            </w:pPr>
            <w:r w:rsidRPr="00AE4BF6">
              <w:rPr>
                <w:rFonts w:ascii="Malgun Gothic" w:eastAsia="Malgun Gothic" w:hAnsi="Malgun Gothic" w:cs="Arial"/>
                <w:sz w:val="22"/>
              </w:rPr>
              <w:lastRenderedPageBreak/>
              <w:t>Publicar los requisitos, formatos y procedimientos en medios físicos y digitales (ej. sitio web del municipio, redes sociales o en la ventanilla de atención) para facilitar el acceso de la ciudadanía.</w:t>
            </w:r>
          </w:p>
        </w:tc>
      </w:tr>
    </w:tbl>
    <w:p w:rsidR="004D2ED2" w:rsidRPr="00AE4BF6" w:rsidRDefault="004D2ED2" w:rsidP="00AE4BF6">
      <w:pPr>
        <w:tabs>
          <w:tab w:val="left" w:pos="4584"/>
        </w:tabs>
        <w:spacing w:line="276" w:lineRule="auto"/>
        <w:rPr>
          <w:rFonts w:ascii="Malgun Gothic" w:eastAsia="Malgun Gothic" w:hAnsi="Malgun Gothic" w:cs="Arial"/>
          <w:b/>
          <w:color w:val="660033"/>
        </w:rPr>
      </w:pPr>
    </w:p>
    <w:p w:rsidR="004D2ED2" w:rsidRPr="00AE4BF6" w:rsidRDefault="00AE4BF6" w:rsidP="00AE4BF6">
      <w:pPr>
        <w:tabs>
          <w:tab w:val="left" w:pos="4584"/>
        </w:tabs>
        <w:spacing w:line="276" w:lineRule="auto"/>
        <w:jc w:val="center"/>
        <w:rPr>
          <w:rFonts w:ascii="Malgun Gothic" w:eastAsia="Malgun Gothic" w:hAnsi="Malgun Gothic" w:cs="Arial"/>
          <w:color w:val="660033"/>
        </w:rPr>
      </w:pPr>
      <w:r w:rsidRPr="00AE4BF6">
        <w:rPr>
          <w:rFonts w:ascii="Malgun Gothic" w:eastAsia="Malgun Gothic" w:hAnsi="Malgun Gothic" w:cs="Arial"/>
          <w:color w:val="660033"/>
        </w:rPr>
        <w:t>UNIDAD DE OBRA PÚBLICA</w:t>
      </w:r>
    </w:p>
    <w:tbl>
      <w:tblPr>
        <w:tblStyle w:val="Tablaconcuadrcula"/>
        <w:tblW w:w="0" w:type="auto"/>
        <w:tblLook w:val="04A0" w:firstRow="1" w:lastRow="0" w:firstColumn="1" w:lastColumn="0" w:noHBand="0" w:noVBand="1"/>
      </w:tblPr>
      <w:tblGrid>
        <w:gridCol w:w="8828"/>
      </w:tblGrid>
      <w:tr w:rsidR="004D2ED2" w:rsidRPr="00AE4BF6" w:rsidTr="00E645E7">
        <w:tc>
          <w:tcPr>
            <w:tcW w:w="8828" w:type="dxa"/>
          </w:tcPr>
          <w:p w:rsidR="004D2ED2" w:rsidRPr="00AE4BF6" w:rsidRDefault="004D2ED2" w:rsidP="00AE4BF6">
            <w:pPr>
              <w:tabs>
                <w:tab w:val="left" w:pos="4584"/>
              </w:tabs>
              <w:spacing w:line="276" w:lineRule="auto"/>
              <w:jc w:val="both"/>
              <w:rPr>
                <w:rFonts w:ascii="Malgun Gothic" w:eastAsia="Malgun Gothic" w:hAnsi="Malgun Gothic" w:cs="Arial"/>
                <w:b/>
              </w:rPr>
            </w:pPr>
            <w:r w:rsidRPr="00AE4BF6">
              <w:rPr>
                <w:rFonts w:ascii="Malgun Gothic" w:eastAsia="Malgun Gothic" w:hAnsi="Malgun Gothic" w:cs="Arial"/>
                <w:b/>
              </w:rPr>
              <w:t>ACTIVIDADES:</w:t>
            </w:r>
          </w:p>
        </w:tc>
      </w:tr>
      <w:tr w:rsidR="004D2ED2" w:rsidRPr="00AE4BF6" w:rsidTr="00AE4BF6">
        <w:trPr>
          <w:trHeight w:val="4444"/>
        </w:trPr>
        <w:tc>
          <w:tcPr>
            <w:tcW w:w="8828" w:type="dxa"/>
          </w:tcPr>
          <w:p w:rsidR="004D2ED2" w:rsidRPr="00AE4BF6" w:rsidRDefault="004D2ED2" w:rsidP="00AE4BF6">
            <w:pPr>
              <w:spacing w:line="276" w:lineRule="auto"/>
              <w:jc w:val="both"/>
              <w:rPr>
                <w:rFonts w:ascii="Malgun Gothic" w:eastAsia="Malgun Gothic" w:hAnsi="Malgun Gothic" w:cs="Arial"/>
              </w:rPr>
            </w:pPr>
            <w:r w:rsidRPr="00AE4BF6">
              <w:rPr>
                <w:rFonts w:ascii="Malgun Gothic" w:eastAsia="Malgun Gothic" w:hAnsi="Malgun Gothic" w:cs="Arial"/>
              </w:rPr>
              <w:t>•</w:t>
            </w:r>
            <w:r w:rsidRPr="00AE4BF6">
              <w:rPr>
                <w:rFonts w:ascii="Malgun Gothic" w:eastAsia="Malgun Gothic" w:hAnsi="Malgun Gothic" w:cs="Arial"/>
              </w:rPr>
              <w:tab/>
              <w:t xml:space="preserve">Planear y realizar la construcción de obras de beneficio a la </w:t>
            </w:r>
            <w:r w:rsidRPr="00AE4BF6">
              <w:rPr>
                <w:rFonts w:ascii="Malgun Gothic" w:eastAsia="Malgun Gothic" w:hAnsi="Malgun Gothic" w:cs="Arial"/>
              </w:rPr>
              <w:t>ciudadanía</w:t>
            </w:r>
            <w:r w:rsidRPr="00AE4BF6">
              <w:rPr>
                <w:rFonts w:ascii="Malgun Gothic" w:eastAsia="Malgun Gothic" w:hAnsi="Malgun Gothic" w:cs="Arial"/>
              </w:rPr>
              <w:t xml:space="preserve"> que autorice el ayuntamiento. </w:t>
            </w:r>
          </w:p>
          <w:p w:rsidR="004D2ED2" w:rsidRPr="00AE4BF6" w:rsidRDefault="004D2ED2" w:rsidP="00AE4BF6">
            <w:pPr>
              <w:spacing w:line="276" w:lineRule="auto"/>
              <w:jc w:val="both"/>
              <w:rPr>
                <w:rFonts w:ascii="Malgun Gothic" w:eastAsia="Malgun Gothic" w:hAnsi="Malgun Gothic" w:cs="Arial"/>
              </w:rPr>
            </w:pPr>
            <w:r w:rsidRPr="00AE4BF6">
              <w:rPr>
                <w:rFonts w:ascii="Malgun Gothic" w:eastAsia="Malgun Gothic" w:hAnsi="Malgun Gothic" w:cs="Arial"/>
              </w:rPr>
              <w:t>•</w:t>
            </w:r>
            <w:r w:rsidRPr="00AE4BF6">
              <w:rPr>
                <w:rFonts w:ascii="Malgun Gothic" w:eastAsia="Malgun Gothic" w:hAnsi="Malgun Gothic" w:cs="Arial"/>
              </w:rPr>
              <w:tab/>
              <w:t xml:space="preserve">Elaboración de proyectos para la ejecución de obras tanto en forma </w:t>
            </w:r>
            <w:r w:rsidRPr="00AE4BF6">
              <w:rPr>
                <w:rFonts w:ascii="Malgun Gothic" w:eastAsia="Malgun Gothic" w:hAnsi="Malgun Gothic" w:cs="Arial"/>
              </w:rPr>
              <w:t>directa,</w:t>
            </w:r>
            <w:r w:rsidRPr="00AE4BF6">
              <w:rPr>
                <w:rFonts w:ascii="Malgun Gothic" w:eastAsia="Malgun Gothic" w:hAnsi="Malgun Gothic" w:cs="Arial"/>
              </w:rPr>
              <w:t xml:space="preserve"> </w:t>
            </w:r>
            <w:r w:rsidRPr="00AE4BF6">
              <w:rPr>
                <w:rFonts w:ascii="Malgun Gothic" w:eastAsia="Malgun Gothic" w:hAnsi="Malgun Gothic" w:cs="Arial"/>
              </w:rPr>
              <w:t>así</w:t>
            </w:r>
            <w:r w:rsidRPr="00AE4BF6">
              <w:rPr>
                <w:rFonts w:ascii="Malgun Gothic" w:eastAsia="Malgun Gothic" w:hAnsi="Malgun Gothic" w:cs="Arial"/>
              </w:rPr>
              <w:t xml:space="preserve"> como las contratadas conforme a la ley indique;</w:t>
            </w:r>
          </w:p>
          <w:p w:rsidR="004D2ED2" w:rsidRPr="00AE4BF6" w:rsidRDefault="004D2ED2" w:rsidP="00AE4BF6">
            <w:pPr>
              <w:pStyle w:val="Prrafodelista"/>
              <w:numPr>
                <w:ilvl w:val="0"/>
                <w:numId w:val="13"/>
              </w:numPr>
              <w:spacing w:line="276" w:lineRule="auto"/>
              <w:jc w:val="both"/>
              <w:rPr>
                <w:rFonts w:ascii="Malgun Gothic" w:eastAsia="Malgun Gothic" w:hAnsi="Malgun Gothic" w:cs="Arial"/>
                <w:sz w:val="22"/>
              </w:rPr>
            </w:pPr>
            <w:r w:rsidRPr="00AE4BF6">
              <w:rPr>
                <w:rFonts w:ascii="Malgun Gothic" w:eastAsia="Malgun Gothic" w:hAnsi="Malgun Gothic" w:cs="Arial"/>
                <w:sz w:val="22"/>
              </w:rPr>
              <w:t xml:space="preserve">Planeación </w:t>
            </w:r>
          </w:p>
          <w:p w:rsidR="004D2ED2" w:rsidRPr="00AE4BF6" w:rsidRDefault="004D2ED2" w:rsidP="00AE4BF6">
            <w:pPr>
              <w:pStyle w:val="Prrafodelista"/>
              <w:numPr>
                <w:ilvl w:val="0"/>
                <w:numId w:val="13"/>
              </w:numPr>
              <w:spacing w:line="276" w:lineRule="auto"/>
              <w:jc w:val="both"/>
              <w:rPr>
                <w:rFonts w:ascii="Malgun Gothic" w:eastAsia="Malgun Gothic" w:hAnsi="Malgun Gothic" w:cs="Arial"/>
                <w:sz w:val="22"/>
              </w:rPr>
            </w:pPr>
            <w:r w:rsidRPr="00AE4BF6">
              <w:rPr>
                <w:rFonts w:ascii="Malgun Gothic" w:eastAsia="Malgun Gothic" w:hAnsi="Malgun Gothic" w:cs="Arial"/>
                <w:sz w:val="22"/>
              </w:rPr>
              <w:t>Ejecución</w:t>
            </w:r>
          </w:p>
          <w:p w:rsidR="004D2ED2" w:rsidRPr="00AE4BF6" w:rsidRDefault="004D2ED2" w:rsidP="00AE4BF6">
            <w:pPr>
              <w:pStyle w:val="Prrafodelista"/>
              <w:numPr>
                <w:ilvl w:val="0"/>
                <w:numId w:val="13"/>
              </w:numPr>
              <w:spacing w:line="276" w:lineRule="auto"/>
              <w:jc w:val="both"/>
              <w:rPr>
                <w:rFonts w:ascii="Malgun Gothic" w:eastAsia="Malgun Gothic" w:hAnsi="Malgun Gothic" w:cs="Arial"/>
                <w:sz w:val="22"/>
              </w:rPr>
            </w:pPr>
            <w:r w:rsidRPr="00AE4BF6">
              <w:rPr>
                <w:rFonts w:ascii="Malgun Gothic" w:eastAsia="Malgun Gothic" w:hAnsi="Malgun Gothic" w:cs="Arial"/>
                <w:sz w:val="22"/>
              </w:rPr>
              <w:t xml:space="preserve">Dirección de personal de obra </w:t>
            </w:r>
          </w:p>
          <w:p w:rsidR="004D2ED2" w:rsidRPr="00AE4BF6" w:rsidRDefault="004D2ED2" w:rsidP="00AE4BF6">
            <w:pPr>
              <w:pStyle w:val="Prrafodelista"/>
              <w:numPr>
                <w:ilvl w:val="0"/>
                <w:numId w:val="13"/>
              </w:numPr>
              <w:spacing w:line="276" w:lineRule="auto"/>
              <w:jc w:val="both"/>
              <w:rPr>
                <w:rFonts w:ascii="Malgun Gothic" w:eastAsia="Malgun Gothic" w:hAnsi="Malgun Gothic" w:cs="Arial"/>
                <w:sz w:val="22"/>
              </w:rPr>
            </w:pPr>
            <w:r w:rsidRPr="00AE4BF6">
              <w:rPr>
                <w:rFonts w:ascii="Malgun Gothic" w:eastAsia="Malgun Gothic" w:hAnsi="Malgun Gothic" w:cs="Arial"/>
                <w:sz w:val="22"/>
              </w:rPr>
              <w:t xml:space="preserve">Integración de expedientes como la ley indica </w:t>
            </w:r>
          </w:p>
          <w:p w:rsidR="004D2ED2" w:rsidRPr="00AE4BF6" w:rsidRDefault="004D2ED2" w:rsidP="00AE4BF6">
            <w:pPr>
              <w:pStyle w:val="Prrafodelista"/>
              <w:numPr>
                <w:ilvl w:val="0"/>
                <w:numId w:val="13"/>
              </w:numPr>
              <w:spacing w:line="276" w:lineRule="auto"/>
              <w:jc w:val="both"/>
              <w:rPr>
                <w:rFonts w:ascii="Malgun Gothic" w:eastAsia="Malgun Gothic" w:hAnsi="Malgun Gothic" w:cs="Arial"/>
                <w:sz w:val="22"/>
              </w:rPr>
            </w:pPr>
            <w:r w:rsidRPr="00AE4BF6">
              <w:rPr>
                <w:rFonts w:ascii="Malgun Gothic" w:eastAsia="Malgun Gothic" w:hAnsi="Malgun Gothic" w:cs="Arial"/>
                <w:sz w:val="22"/>
              </w:rPr>
              <w:t>Supervisión de obra</w:t>
            </w:r>
          </w:p>
          <w:p w:rsidR="004D2ED2" w:rsidRPr="00AE4BF6" w:rsidRDefault="004D2ED2" w:rsidP="00AE4BF6">
            <w:pPr>
              <w:pStyle w:val="Prrafodelista"/>
              <w:numPr>
                <w:ilvl w:val="0"/>
                <w:numId w:val="13"/>
              </w:numPr>
              <w:spacing w:line="276" w:lineRule="auto"/>
              <w:jc w:val="both"/>
              <w:rPr>
                <w:rFonts w:ascii="Malgun Gothic" w:eastAsia="Malgun Gothic" w:hAnsi="Malgun Gothic" w:cs="Arial"/>
                <w:sz w:val="22"/>
              </w:rPr>
            </w:pPr>
            <w:r w:rsidRPr="00AE4BF6">
              <w:rPr>
                <w:rFonts w:ascii="Malgun Gothic" w:eastAsia="Malgun Gothic" w:hAnsi="Malgun Gothic" w:cs="Arial"/>
                <w:sz w:val="22"/>
              </w:rPr>
              <w:t xml:space="preserve">Gestión de </w:t>
            </w:r>
            <w:r w:rsidRPr="00AE4BF6">
              <w:rPr>
                <w:rFonts w:ascii="Malgun Gothic" w:eastAsia="Malgun Gothic" w:hAnsi="Malgun Gothic" w:cs="Arial"/>
                <w:sz w:val="22"/>
              </w:rPr>
              <w:t>nómina</w:t>
            </w:r>
            <w:r w:rsidRPr="00AE4BF6">
              <w:rPr>
                <w:rFonts w:ascii="Malgun Gothic" w:eastAsia="Malgun Gothic" w:hAnsi="Malgun Gothic" w:cs="Arial"/>
                <w:sz w:val="22"/>
              </w:rPr>
              <w:t xml:space="preserve"> de personal de obra a la </w:t>
            </w:r>
            <w:r w:rsidRPr="00AE4BF6">
              <w:rPr>
                <w:rFonts w:ascii="Malgun Gothic" w:eastAsia="Malgun Gothic" w:hAnsi="Malgun Gothic" w:cs="Arial"/>
                <w:sz w:val="22"/>
              </w:rPr>
              <w:t>Tesorería</w:t>
            </w:r>
            <w:r w:rsidRPr="00AE4BF6">
              <w:rPr>
                <w:rFonts w:ascii="Malgun Gothic" w:eastAsia="Malgun Gothic" w:hAnsi="Malgun Gothic" w:cs="Arial"/>
                <w:sz w:val="22"/>
              </w:rPr>
              <w:t xml:space="preserve"> </w:t>
            </w:r>
            <w:r w:rsidRPr="00AE4BF6">
              <w:rPr>
                <w:rFonts w:ascii="Malgun Gothic" w:eastAsia="Malgun Gothic" w:hAnsi="Malgun Gothic" w:cs="Arial"/>
                <w:sz w:val="22"/>
              </w:rPr>
              <w:t>Municipal</w:t>
            </w:r>
            <w:r w:rsidRPr="00AE4BF6">
              <w:rPr>
                <w:rFonts w:ascii="Malgun Gothic" w:eastAsia="Malgun Gothic" w:hAnsi="Malgun Gothic" w:cs="Arial"/>
                <w:sz w:val="22"/>
              </w:rPr>
              <w:t xml:space="preserve"> </w:t>
            </w:r>
          </w:p>
          <w:p w:rsidR="004D2ED2" w:rsidRPr="00AE4BF6" w:rsidRDefault="004D2ED2" w:rsidP="00AE4BF6">
            <w:pPr>
              <w:pStyle w:val="Prrafodelista"/>
              <w:numPr>
                <w:ilvl w:val="0"/>
                <w:numId w:val="13"/>
              </w:numPr>
              <w:spacing w:line="276" w:lineRule="auto"/>
              <w:jc w:val="both"/>
              <w:rPr>
                <w:rFonts w:ascii="Malgun Gothic" w:eastAsia="Malgun Gothic" w:hAnsi="Malgun Gothic" w:cs="Arial"/>
                <w:sz w:val="22"/>
                <w:szCs w:val="22"/>
              </w:rPr>
            </w:pPr>
            <w:r w:rsidRPr="00AE4BF6">
              <w:rPr>
                <w:rFonts w:ascii="Malgun Gothic" w:eastAsia="Malgun Gothic" w:hAnsi="Malgun Gothic" w:cs="Arial"/>
                <w:sz w:val="22"/>
              </w:rPr>
              <w:t xml:space="preserve">Gestión de compra de material y renta de maquinaria de obra a la </w:t>
            </w:r>
            <w:r w:rsidRPr="00AE4BF6">
              <w:rPr>
                <w:rFonts w:ascii="Malgun Gothic" w:eastAsia="Malgun Gothic" w:hAnsi="Malgun Gothic" w:cs="Arial"/>
                <w:sz w:val="22"/>
              </w:rPr>
              <w:t>Tesorería</w:t>
            </w:r>
            <w:r w:rsidRPr="00AE4BF6">
              <w:rPr>
                <w:rFonts w:ascii="Malgun Gothic" w:eastAsia="Malgun Gothic" w:hAnsi="Malgun Gothic" w:cs="Arial"/>
                <w:sz w:val="22"/>
              </w:rPr>
              <w:t xml:space="preserve"> Municipal</w:t>
            </w:r>
          </w:p>
          <w:p w:rsidR="004D2ED2" w:rsidRPr="00AE4BF6" w:rsidRDefault="004D2ED2" w:rsidP="00AE4BF6">
            <w:pPr>
              <w:spacing w:line="276" w:lineRule="auto"/>
              <w:jc w:val="both"/>
              <w:rPr>
                <w:rFonts w:ascii="Malgun Gothic" w:eastAsia="Malgun Gothic" w:hAnsi="Malgun Gothic" w:cs="Arial"/>
              </w:rPr>
            </w:pPr>
            <w:r w:rsidRPr="00AE4BF6">
              <w:rPr>
                <w:rFonts w:ascii="Malgun Gothic" w:eastAsia="Malgun Gothic" w:hAnsi="Malgun Gothic" w:cs="Arial"/>
              </w:rPr>
              <w:t xml:space="preserve">Llevar acabo el proceso administrativo, (Integración de expediente, elaboración de oficios, contratos, etc., revisión de estimaciones u otros documentos por parte de los contratistas, gestión de pago de servicios a la Tesorería Municipal, etc.), conforme el procediniento contratado indique. </w:t>
            </w:r>
          </w:p>
        </w:tc>
      </w:tr>
      <w:tr w:rsidR="004D2ED2" w:rsidRPr="00AE4BF6" w:rsidTr="00E645E7">
        <w:tc>
          <w:tcPr>
            <w:tcW w:w="8828" w:type="dxa"/>
          </w:tcPr>
          <w:p w:rsidR="004D2ED2" w:rsidRPr="00AE4BF6" w:rsidRDefault="004D2ED2" w:rsidP="00AE4BF6">
            <w:pPr>
              <w:tabs>
                <w:tab w:val="left" w:pos="4584"/>
              </w:tabs>
              <w:spacing w:line="276" w:lineRule="auto"/>
              <w:jc w:val="both"/>
              <w:rPr>
                <w:rFonts w:ascii="Malgun Gothic" w:eastAsia="Malgun Gothic" w:hAnsi="Malgun Gothic" w:cs="Arial"/>
                <w:b/>
              </w:rPr>
            </w:pPr>
            <w:r w:rsidRPr="00AE4BF6">
              <w:rPr>
                <w:rFonts w:ascii="Malgun Gothic" w:eastAsia="Malgun Gothic" w:hAnsi="Malgun Gothic" w:cs="Arial"/>
                <w:b/>
              </w:rPr>
              <w:t>DURACIÓN:</w:t>
            </w:r>
          </w:p>
        </w:tc>
      </w:tr>
      <w:tr w:rsidR="004D2ED2" w:rsidRPr="00AE4BF6" w:rsidTr="00E645E7">
        <w:tc>
          <w:tcPr>
            <w:tcW w:w="8828" w:type="dxa"/>
          </w:tcPr>
          <w:p w:rsidR="004D2ED2" w:rsidRPr="00AE4BF6" w:rsidRDefault="004D2ED2" w:rsidP="00AE4BF6">
            <w:pPr>
              <w:pStyle w:val="Prrafodelista"/>
              <w:numPr>
                <w:ilvl w:val="0"/>
                <w:numId w:val="9"/>
              </w:numPr>
              <w:tabs>
                <w:tab w:val="left" w:pos="4584"/>
              </w:tabs>
              <w:spacing w:line="276" w:lineRule="auto"/>
              <w:jc w:val="both"/>
              <w:rPr>
                <w:rFonts w:ascii="Malgun Gothic" w:eastAsia="Malgun Gothic" w:hAnsi="Malgun Gothic" w:cs="Arial"/>
                <w:sz w:val="22"/>
              </w:rPr>
            </w:pPr>
            <w:r w:rsidRPr="00AE4BF6">
              <w:rPr>
                <w:rFonts w:ascii="Malgun Gothic" w:eastAsia="Malgun Gothic" w:hAnsi="Malgun Gothic" w:cs="Arial"/>
                <w:sz w:val="22"/>
              </w:rPr>
              <w:t>Todos los días, de lunes a viernes de 9:00 am a 3:00 pm</w:t>
            </w:r>
          </w:p>
        </w:tc>
      </w:tr>
      <w:tr w:rsidR="004D2ED2" w:rsidRPr="00AE4BF6" w:rsidTr="00E645E7">
        <w:tc>
          <w:tcPr>
            <w:tcW w:w="8828" w:type="dxa"/>
          </w:tcPr>
          <w:p w:rsidR="004D2ED2" w:rsidRPr="00AE4BF6" w:rsidRDefault="004D2ED2" w:rsidP="00AE4BF6">
            <w:pPr>
              <w:tabs>
                <w:tab w:val="left" w:pos="4584"/>
              </w:tabs>
              <w:spacing w:line="276" w:lineRule="auto"/>
              <w:jc w:val="both"/>
              <w:rPr>
                <w:rFonts w:ascii="Malgun Gothic" w:eastAsia="Malgun Gothic" w:hAnsi="Malgun Gothic" w:cs="Arial"/>
                <w:b/>
              </w:rPr>
            </w:pPr>
            <w:r w:rsidRPr="00AE4BF6">
              <w:rPr>
                <w:rFonts w:ascii="Malgun Gothic" w:eastAsia="Malgun Gothic" w:hAnsi="Malgun Gothic" w:cs="Arial"/>
                <w:b/>
              </w:rPr>
              <w:t xml:space="preserve">LINEAS DE ACCIÓN: </w:t>
            </w:r>
          </w:p>
        </w:tc>
      </w:tr>
      <w:tr w:rsidR="004D2ED2" w:rsidRPr="00AE4BF6" w:rsidTr="00AE4BF6">
        <w:trPr>
          <w:trHeight w:val="2743"/>
        </w:trPr>
        <w:tc>
          <w:tcPr>
            <w:tcW w:w="8828" w:type="dxa"/>
          </w:tcPr>
          <w:p w:rsidR="004D2ED2" w:rsidRPr="00AE4BF6" w:rsidRDefault="004D2ED2" w:rsidP="00AE4BF6">
            <w:pPr>
              <w:tabs>
                <w:tab w:val="left" w:pos="4584"/>
              </w:tabs>
              <w:spacing w:line="276" w:lineRule="auto"/>
              <w:jc w:val="both"/>
              <w:rPr>
                <w:rFonts w:ascii="Malgun Gothic" w:eastAsia="Malgun Gothic" w:hAnsi="Malgun Gothic" w:cs="Arial"/>
                <w:b/>
              </w:rPr>
            </w:pPr>
            <w:r w:rsidRPr="00AE4BF6">
              <w:rPr>
                <w:rFonts w:ascii="Malgun Gothic" w:eastAsia="Malgun Gothic" w:hAnsi="Malgun Gothic" w:cs="Arial"/>
                <w:b/>
              </w:rPr>
              <w:lastRenderedPageBreak/>
              <w:t>1. Planeación y Construcción de Obras Autorizadas por el Ayuntamiento</w:t>
            </w:r>
          </w:p>
          <w:p w:rsidR="004D2ED2" w:rsidRPr="00AE4BF6" w:rsidRDefault="004D2ED2"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Identificación y priorización de necesidades ciudadanas, a través de diagnósticos comunitarios, solicitudes vecinales y coordinación con otras dependencias.</w:t>
            </w:r>
          </w:p>
          <w:p w:rsidR="004D2ED2" w:rsidRPr="00AE4BF6" w:rsidRDefault="004D2ED2"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Programación anual de obras, en función del presupuesto disponible y con base en el Plan Municipal de Desarrollo.</w:t>
            </w:r>
          </w:p>
          <w:p w:rsidR="004D2ED2" w:rsidRPr="00AE4BF6" w:rsidRDefault="004D2ED2"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Coordinación con el Cabildo, para la validación y autorización formal de las obras proyectadas.</w:t>
            </w:r>
          </w:p>
          <w:p w:rsidR="004D2ED2" w:rsidRPr="00AE4BF6" w:rsidRDefault="004D2ED2"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Supervisión técnica y operativa en campo, para asegurar que las obras cumplan con los estándares de calidad, normativas y plazos establecidos.</w:t>
            </w:r>
          </w:p>
          <w:p w:rsidR="004D2ED2" w:rsidRPr="00AE4BF6" w:rsidRDefault="004D2ED2"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Evaluación del impacto social y funcional de las obras, con indicadores claros de beneficio comunitario.</w:t>
            </w:r>
          </w:p>
          <w:p w:rsidR="00AE4BF6" w:rsidRPr="00AE4BF6" w:rsidRDefault="00AE4BF6" w:rsidP="00AE4BF6">
            <w:pPr>
              <w:tabs>
                <w:tab w:val="left" w:pos="4584"/>
              </w:tabs>
              <w:spacing w:line="276" w:lineRule="auto"/>
              <w:jc w:val="both"/>
              <w:rPr>
                <w:rFonts w:ascii="Malgun Gothic" w:eastAsia="Malgun Gothic" w:hAnsi="Malgun Gothic" w:cs="Arial"/>
                <w:b/>
              </w:rPr>
            </w:pPr>
            <w:r w:rsidRPr="00AE4BF6">
              <w:rPr>
                <w:rFonts w:ascii="Malgun Gothic" w:eastAsia="Malgun Gothic" w:hAnsi="Malgun Gothic" w:cs="Arial"/>
                <w:b/>
              </w:rPr>
              <w:t>2. Elaboración y Gestión de Proyectos Ejecutivos</w:t>
            </w:r>
            <w:r w:rsidRPr="00AE4BF6">
              <w:rPr>
                <w:rFonts w:ascii="Malgun Gothic" w:eastAsia="Malgun Gothic" w:hAnsi="Malgun Gothic" w:cs="Arial"/>
                <w:b/>
              </w:rPr>
              <w:t xml:space="preserve"> (Obras Directas y Contratadas)</w:t>
            </w:r>
          </w:p>
          <w:p w:rsidR="00AE4BF6" w:rsidRPr="00AE4BF6" w:rsidRDefault="00AE4BF6"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Elaboración de proyectos técnicos ejecutivos, que incluyan planos, presupuestos, cronogramas y especificaciones conforme a la normativa vigente.</w:t>
            </w:r>
          </w:p>
          <w:p w:rsidR="00AE4BF6" w:rsidRPr="00AE4BF6" w:rsidRDefault="00AE4BF6"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Aplicación de normas y lineamientos técnicos, que aseguren la factibilidad estructural, ambiental y financiera de cada proyecto.</w:t>
            </w:r>
          </w:p>
          <w:p w:rsidR="00AE4BF6" w:rsidRPr="00AE4BF6" w:rsidRDefault="00AE4BF6" w:rsidP="00AE4BF6">
            <w:pPr>
              <w:tabs>
                <w:tab w:val="left" w:pos="4584"/>
              </w:tabs>
              <w:spacing w:line="276" w:lineRule="auto"/>
              <w:jc w:val="both"/>
              <w:rPr>
                <w:rFonts w:ascii="Malgun Gothic" w:eastAsia="Malgun Gothic" w:hAnsi="Malgun Gothic" w:cs="Arial"/>
              </w:rPr>
            </w:pPr>
          </w:p>
          <w:p w:rsidR="00AE4BF6" w:rsidRPr="00AE4BF6" w:rsidRDefault="00AE4BF6"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Gestión de permisos y autorizaciones requeridas, como impacto ambiental, uso de suelo, entre otros.</w:t>
            </w:r>
          </w:p>
          <w:p w:rsidR="00AE4BF6" w:rsidRPr="00AE4BF6" w:rsidRDefault="00AE4BF6"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Determinación de modalidad de ejecución (obra directa o contratada), según análisis de capacidad técnica y recursos disponibles.</w:t>
            </w:r>
          </w:p>
          <w:p w:rsidR="00AE4BF6" w:rsidRPr="00AE4BF6" w:rsidRDefault="00AE4BF6"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Seguimiento al cumplimiento legal y técnico en obras contratadas, conforme a lo establecido en la Ley de Obra Pública y su reglamento.</w:t>
            </w:r>
          </w:p>
          <w:p w:rsidR="00AE4BF6" w:rsidRPr="00AE4BF6" w:rsidRDefault="00AE4BF6" w:rsidP="00AE4BF6">
            <w:pPr>
              <w:tabs>
                <w:tab w:val="left" w:pos="4584"/>
              </w:tabs>
              <w:spacing w:line="276" w:lineRule="auto"/>
              <w:jc w:val="both"/>
              <w:rPr>
                <w:rFonts w:ascii="Malgun Gothic" w:eastAsia="Malgun Gothic" w:hAnsi="Malgun Gothic" w:cs="Arial"/>
                <w:b/>
              </w:rPr>
            </w:pPr>
            <w:r w:rsidRPr="00AE4BF6">
              <w:rPr>
                <w:rFonts w:ascii="Malgun Gothic" w:eastAsia="Malgun Gothic" w:hAnsi="Malgun Gothic" w:cs="Arial"/>
                <w:b/>
              </w:rPr>
              <w:t>3. Proceso Administrativo de Obra Pública</w:t>
            </w:r>
          </w:p>
          <w:p w:rsidR="00AE4BF6" w:rsidRPr="00AE4BF6" w:rsidRDefault="00AE4BF6"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Integración de expedientes técnicos y administrativos completos, desde el proyecto inicial hasta la conclusión de la obra.</w:t>
            </w:r>
          </w:p>
          <w:p w:rsidR="00AE4BF6" w:rsidRPr="00AE4BF6" w:rsidRDefault="00AE4BF6"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Elaboración y control de documentos administrativos, como oficios, contratos, actas de entrega-recepción, convenios y estimaciones.</w:t>
            </w:r>
          </w:p>
          <w:p w:rsidR="00AE4BF6" w:rsidRPr="00AE4BF6" w:rsidRDefault="00AE4BF6"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lastRenderedPageBreak/>
              <w:t>Supervisión y validación de estimaciones presentadas por contratistas, asegurando que los pagos se realicen conforme a avances reales.</w:t>
            </w:r>
          </w:p>
          <w:p w:rsidR="00AE4BF6" w:rsidRPr="00AE4BF6" w:rsidRDefault="00AE4BF6"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Gestión oportuna de pagos ante la Tesorería Municipal, cumpliendo con los procedimientos financieros establecidos.</w:t>
            </w:r>
          </w:p>
          <w:p w:rsidR="00AE4BF6" w:rsidRPr="00AE4BF6" w:rsidRDefault="00AE4BF6" w:rsidP="00AE4BF6">
            <w:pPr>
              <w:tabs>
                <w:tab w:val="left" w:pos="4584"/>
              </w:tabs>
              <w:spacing w:line="276" w:lineRule="auto"/>
              <w:jc w:val="both"/>
              <w:rPr>
                <w:rFonts w:ascii="Malgun Gothic" w:eastAsia="Malgun Gothic" w:hAnsi="Malgun Gothic" w:cs="Arial"/>
              </w:rPr>
            </w:pPr>
            <w:r w:rsidRPr="00AE4BF6">
              <w:rPr>
                <w:rFonts w:ascii="Malgun Gothic" w:eastAsia="Malgun Gothic" w:hAnsi="Malgun Gothic" w:cs="Arial"/>
              </w:rPr>
              <w:t>Archivado y resguardo sistemático de toda la documentación, para efectos de seguimiento, auditoría o fiscalización.</w:t>
            </w:r>
          </w:p>
        </w:tc>
      </w:tr>
    </w:tbl>
    <w:p w:rsidR="00AE4BF6" w:rsidRPr="00134906" w:rsidRDefault="00AE4BF6" w:rsidP="00AE4BF6">
      <w:pPr>
        <w:tabs>
          <w:tab w:val="left" w:pos="4584"/>
        </w:tabs>
        <w:spacing w:line="276" w:lineRule="auto"/>
        <w:rPr>
          <w:rFonts w:ascii="Segoe UI Variable Small Semilig" w:hAnsi="Segoe UI Variable Small Semilig"/>
          <w:color w:val="660033"/>
        </w:rPr>
      </w:pPr>
      <w:bookmarkStart w:id="0" w:name="_GoBack"/>
      <w:bookmarkEnd w:id="0"/>
    </w:p>
    <w:sectPr w:rsidR="00AE4BF6" w:rsidRPr="00134906" w:rsidSect="004E2FC9">
      <w:headerReference w:type="default" r:id="rId8"/>
      <w:footerReference w:type="default" r:id="rId9"/>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AEE" w:rsidRDefault="00EC4AEE" w:rsidP="004D64B6">
      <w:pPr>
        <w:spacing w:after="0" w:line="240" w:lineRule="auto"/>
      </w:pPr>
      <w:r>
        <w:separator/>
      </w:r>
    </w:p>
  </w:endnote>
  <w:endnote w:type="continuationSeparator" w:id="0">
    <w:p w:rsidR="00EC4AEE" w:rsidRDefault="00EC4AEE" w:rsidP="004D6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Variable Small Semilig">
    <w:panose1 w:val="00000000000000000000"/>
    <w:charset w:val="00"/>
    <w:family w:val="auto"/>
    <w:pitch w:val="variable"/>
    <w:sig w:usb0="A00002FF" w:usb1="0000000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BF6" w:rsidRPr="00AE4BF6" w:rsidRDefault="00AE4BF6">
    <w:pPr>
      <w:tabs>
        <w:tab w:val="center" w:pos="4550"/>
        <w:tab w:val="left" w:pos="5818"/>
      </w:tabs>
      <w:ind w:right="260"/>
      <w:jc w:val="right"/>
      <w:rPr>
        <w:rFonts w:ascii="Malgun Gothic" w:eastAsia="Malgun Gothic" w:hAnsi="Malgun Gothic"/>
        <w:color w:val="222A35" w:themeColor="text2" w:themeShade="80"/>
        <w:sz w:val="24"/>
        <w:szCs w:val="24"/>
      </w:rPr>
    </w:pPr>
    <w:r w:rsidRPr="00AE4BF6">
      <w:rPr>
        <w:rFonts w:ascii="Malgun Gothic" w:eastAsia="Malgun Gothic" w:hAnsi="Malgun Gothic"/>
        <w:color w:val="660033"/>
        <w:spacing w:val="60"/>
        <w:sz w:val="24"/>
        <w:szCs w:val="24"/>
      </w:rPr>
      <w:t>Página</w:t>
    </w:r>
    <w:r w:rsidRPr="00AE4BF6">
      <w:rPr>
        <w:rFonts w:ascii="Malgun Gothic" w:eastAsia="Malgun Gothic" w:hAnsi="Malgun Gothic"/>
        <w:color w:val="660033"/>
        <w:sz w:val="24"/>
        <w:szCs w:val="24"/>
      </w:rPr>
      <w:t xml:space="preserve"> </w:t>
    </w:r>
    <w:r w:rsidRPr="00AE4BF6">
      <w:rPr>
        <w:rFonts w:ascii="Malgun Gothic" w:eastAsia="Malgun Gothic" w:hAnsi="Malgun Gothic"/>
        <w:color w:val="660033"/>
        <w:sz w:val="24"/>
        <w:szCs w:val="24"/>
      </w:rPr>
      <w:fldChar w:fldCharType="begin"/>
    </w:r>
    <w:r w:rsidRPr="00AE4BF6">
      <w:rPr>
        <w:rFonts w:ascii="Malgun Gothic" w:eastAsia="Malgun Gothic" w:hAnsi="Malgun Gothic"/>
        <w:color w:val="660033"/>
        <w:sz w:val="24"/>
        <w:szCs w:val="24"/>
      </w:rPr>
      <w:instrText>PAGE   \* MERGEFORMAT</w:instrText>
    </w:r>
    <w:r w:rsidRPr="00AE4BF6">
      <w:rPr>
        <w:rFonts w:ascii="Malgun Gothic" w:eastAsia="Malgun Gothic" w:hAnsi="Malgun Gothic"/>
        <w:color w:val="660033"/>
        <w:sz w:val="24"/>
        <w:szCs w:val="24"/>
      </w:rPr>
      <w:fldChar w:fldCharType="separate"/>
    </w:r>
    <w:r>
      <w:rPr>
        <w:rFonts w:ascii="Malgun Gothic" w:eastAsia="Malgun Gothic" w:hAnsi="Malgun Gothic"/>
        <w:noProof/>
        <w:color w:val="660033"/>
        <w:sz w:val="24"/>
        <w:szCs w:val="24"/>
      </w:rPr>
      <w:t>9</w:t>
    </w:r>
    <w:r w:rsidRPr="00AE4BF6">
      <w:rPr>
        <w:rFonts w:ascii="Malgun Gothic" w:eastAsia="Malgun Gothic" w:hAnsi="Malgun Gothic"/>
        <w:color w:val="660033"/>
        <w:sz w:val="24"/>
        <w:szCs w:val="24"/>
      </w:rPr>
      <w:fldChar w:fldCharType="end"/>
    </w:r>
    <w:r w:rsidRPr="00AE4BF6">
      <w:rPr>
        <w:rFonts w:ascii="Malgun Gothic" w:eastAsia="Malgun Gothic" w:hAnsi="Malgun Gothic"/>
        <w:color w:val="660033"/>
        <w:sz w:val="24"/>
        <w:szCs w:val="24"/>
      </w:rPr>
      <w:t xml:space="preserve"> | </w:t>
    </w:r>
    <w:r w:rsidRPr="00AE4BF6">
      <w:rPr>
        <w:rFonts w:ascii="Malgun Gothic" w:eastAsia="Malgun Gothic" w:hAnsi="Malgun Gothic"/>
        <w:color w:val="660033"/>
        <w:sz w:val="24"/>
        <w:szCs w:val="24"/>
      </w:rPr>
      <w:fldChar w:fldCharType="begin"/>
    </w:r>
    <w:r w:rsidRPr="00AE4BF6">
      <w:rPr>
        <w:rFonts w:ascii="Malgun Gothic" w:eastAsia="Malgun Gothic" w:hAnsi="Malgun Gothic"/>
        <w:color w:val="660033"/>
        <w:sz w:val="24"/>
        <w:szCs w:val="24"/>
      </w:rPr>
      <w:instrText>NUMPAGES  \* Arabic  \* MERGEFORMAT</w:instrText>
    </w:r>
    <w:r w:rsidRPr="00AE4BF6">
      <w:rPr>
        <w:rFonts w:ascii="Malgun Gothic" w:eastAsia="Malgun Gothic" w:hAnsi="Malgun Gothic"/>
        <w:color w:val="660033"/>
        <w:sz w:val="24"/>
        <w:szCs w:val="24"/>
      </w:rPr>
      <w:fldChar w:fldCharType="separate"/>
    </w:r>
    <w:r>
      <w:rPr>
        <w:rFonts w:ascii="Malgun Gothic" w:eastAsia="Malgun Gothic" w:hAnsi="Malgun Gothic"/>
        <w:noProof/>
        <w:color w:val="660033"/>
        <w:sz w:val="24"/>
        <w:szCs w:val="24"/>
      </w:rPr>
      <w:t>10</w:t>
    </w:r>
    <w:r w:rsidRPr="00AE4BF6">
      <w:rPr>
        <w:rFonts w:ascii="Malgun Gothic" w:eastAsia="Malgun Gothic" w:hAnsi="Malgun Gothic"/>
        <w:color w:val="660033"/>
        <w:sz w:val="24"/>
        <w:szCs w:val="24"/>
      </w:rPr>
      <w:fldChar w:fldCharType="end"/>
    </w:r>
  </w:p>
  <w:p w:rsidR="00AE4BF6" w:rsidRDefault="00AE4BF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AEE" w:rsidRDefault="00EC4AEE" w:rsidP="004D64B6">
      <w:pPr>
        <w:spacing w:after="0" w:line="240" w:lineRule="auto"/>
      </w:pPr>
      <w:r>
        <w:separator/>
      </w:r>
    </w:p>
  </w:footnote>
  <w:footnote w:type="continuationSeparator" w:id="0">
    <w:p w:rsidR="00EC4AEE" w:rsidRDefault="00EC4AEE" w:rsidP="004D64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4B6" w:rsidRPr="004D64B6" w:rsidRDefault="004D64B6" w:rsidP="004D64B6">
    <w:pPr>
      <w:pStyle w:val="Encabezado"/>
      <w:jc w:val="center"/>
      <w:rPr>
        <w:rFonts w:ascii="Century Gothic" w:hAnsi="Century Gothic"/>
        <w:color w:val="660033"/>
        <w:sz w:val="20"/>
      </w:rPr>
    </w:pPr>
    <w:r w:rsidRPr="004D64B6">
      <w:rPr>
        <w:rFonts w:ascii="Century Gothic" w:hAnsi="Century Gothic"/>
        <w:color w:val="660033"/>
        <w:sz w:val="20"/>
      </w:rPr>
      <w:t>H. AYUNTAMIENTO DE ATEMAJAC DE BRIZUELA</w:t>
    </w:r>
  </w:p>
  <w:p w:rsidR="004D64B6" w:rsidRDefault="004D64B6" w:rsidP="004D64B6">
    <w:pPr>
      <w:pStyle w:val="Encabezado"/>
      <w:jc w:val="center"/>
      <w:rPr>
        <w:rFonts w:ascii="Century Gothic" w:hAnsi="Century Gothic"/>
        <w:color w:val="660033"/>
        <w:sz w:val="20"/>
      </w:rPr>
    </w:pPr>
    <w:r w:rsidRPr="004D64B6">
      <w:rPr>
        <w:rFonts w:ascii="Century Gothic" w:hAnsi="Century Gothic"/>
        <w:color w:val="660033"/>
        <w:sz w:val="20"/>
      </w:rPr>
      <w:t>DIRECCIÓN DE OBRAS PÚBLICAS</w:t>
    </w:r>
  </w:p>
  <w:p w:rsidR="007E16D5" w:rsidRDefault="007E16D5" w:rsidP="004D64B6">
    <w:pPr>
      <w:pStyle w:val="Encabezado"/>
      <w:jc w:val="center"/>
      <w:rPr>
        <w:rFonts w:ascii="Century Gothic" w:hAnsi="Century Gothic"/>
        <w:color w:val="660033"/>
        <w:sz w:val="20"/>
      </w:rPr>
    </w:pPr>
  </w:p>
  <w:p w:rsidR="007E16D5" w:rsidRDefault="007E16D5" w:rsidP="004D64B6">
    <w:pPr>
      <w:pStyle w:val="Encabezado"/>
      <w:jc w:val="center"/>
      <w:rPr>
        <w:rFonts w:ascii="Century Gothic" w:hAnsi="Century Gothic"/>
        <w:color w:val="660033"/>
        <w:sz w:val="20"/>
      </w:rPr>
    </w:pPr>
  </w:p>
  <w:p w:rsidR="007E16D5" w:rsidRPr="004D64B6" w:rsidRDefault="007E16D5" w:rsidP="004D64B6">
    <w:pPr>
      <w:pStyle w:val="Encabezado"/>
      <w:jc w:val="center"/>
      <w:rPr>
        <w:rFonts w:ascii="Century Gothic" w:hAnsi="Century Gothic"/>
        <w:color w:val="660033"/>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63E06"/>
    <w:multiLevelType w:val="hybridMultilevel"/>
    <w:tmpl w:val="6EECC7F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AC941BB"/>
    <w:multiLevelType w:val="hybridMultilevel"/>
    <w:tmpl w:val="E2383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C7570D3"/>
    <w:multiLevelType w:val="hybridMultilevel"/>
    <w:tmpl w:val="C1D231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D0B56FB"/>
    <w:multiLevelType w:val="hybridMultilevel"/>
    <w:tmpl w:val="31D417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B9D5CB6"/>
    <w:multiLevelType w:val="hybridMultilevel"/>
    <w:tmpl w:val="01E8645A"/>
    <w:lvl w:ilvl="0" w:tplc="85A44FC6">
      <w:numFmt w:val="bullet"/>
      <w:lvlText w:val="-"/>
      <w:lvlJc w:val="left"/>
      <w:pPr>
        <w:ind w:left="720" w:hanging="360"/>
      </w:pPr>
      <w:rPr>
        <w:rFonts w:ascii="Segoe UI Variable Small Semilig" w:eastAsiaTheme="minorHAnsi" w:hAnsi="Segoe UI Variable Small Semilig"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526431E"/>
    <w:multiLevelType w:val="hybridMultilevel"/>
    <w:tmpl w:val="280E07A4"/>
    <w:lvl w:ilvl="0" w:tplc="85A44FC6">
      <w:numFmt w:val="bullet"/>
      <w:lvlText w:val="-"/>
      <w:lvlJc w:val="left"/>
      <w:pPr>
        <w:ind w:left="720" w:hanging="360"/>
      </w:pPr>
      <w:rPr>
        <w:rFonts w:ascii="Segoe UI Variable Small Semilig" w:eastAsiaTheme="minorHAnsi" w:hAnsi="Segoe UI Variable Small Semilig"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D8B4B32"/>
    <w:multiLevelType w:val="hybridMultilevel"/>
    <w:tmpl w:val="02FE13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F8F23D9"/>
    <w:multiLevelType w:val="multilevel"/>
    <w:tmpl w:val="8574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732AFB"/>
    <w:multiLevelType w:val="hybridMultilevel"/>
    <w:tmpl w:val="56848E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F73292D"/>
    <w:multiLevelType w:val="hybridMultilevel"/>
    <w:tmpl w:val="722EE3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3262CC8"/>
    <w:multiLevelType w:val="hybridMultilevel"/>
    <w:tmpl w:val="ADAE87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02E1596"/>
    <w:multiLevelType w:val="multilevel"/>
    <w:tmpl w:val="8574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752295"/>
    <w:multiLevelType w:val="hybridMultilevel"/>
    <w:tmpl w:val="BD20F544"/>
    <w:lvl w:ilvl="0" w:tplc="85A44FC6">
      <w:numFmt w:val="bullet"/>
      <w:lvlText w:val="-"/>
      <w:lvlJc w:val="left"/>
      <w:pPr>
        <w:ind w:left="720" w:hanging="360"/>
      </w:pPr>
      <w:rPr>
        <w:rFonts w:ascii="Segoe UI Variable Small Semilig" w:eastAsiaTheme="minorHAnsi" w:hAnsi="Segoe UI Variable Small Semilig"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1"/>
  </w:num>
  <w:num w:numId="4">
    <w:abstractNumId w:val="9"/>
  </w:num>
  <w:num w:numId="5">
    <w:abstractNumId w:val="6"/>
  </w:num>
  <w:num w:numId="6">
    <w:abstractNumId w:val="3"/>
  </w:num>
  <w:num w:numId="7">
    <w:abstractNumId w:val="12"/>
  </w:num>
  <w:num w:numId="8">
    <w:abstractNumId w:val="4"/>
  </w:num>
  <w:num w:numId="9">
    <w:abstractNumId w:val="5"/>
  </w:num>
  <w:num w:numId="10">
    <w:abstractNumId w:val="10"/>
  </w:num>
  <w:num w:numId="11">
    <w:abstractNumId w:val="1"/>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4B6"/>
    <w:rsid w:val="00134906"/>
    <w:rsid w:val="00156C34"/>
    <w:rsid w:val="001A286E"/>
    <w:rsid w:val="004D2ED2"/>
    <w:rsid w:val="004D64B6"/>
    <w:rsid w:val="004E2FC9"/>
    <w:rsid w:val="0061042B"/>
    <w:rsid w:val="006F69B6"/>
    <w:rsid w:val="007E16D5"/>
    <w:rsid w:val="00816BB2"/>
    <w:rsid w:val="008514ED"/>
    <w:rsid w:val="00895D04"/>
    <w:rsid w:val="008A4C52"/>
    <w:rsid w:val="0097466B"/>
    <w:rsid w:val="00AC5C67"/>
    <w:rsid w:val="00AE4BF6"/>
    <w:rsid w:val="00B63F19"/>
    <w:rsid w:val="00EC4A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09117"/>
  <w15:chartTrackingRefBased/>
  <w15:docId w15:val="{17D52F89-0C61-4599-BFA0-8F5C07062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66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64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D64B6"/>
  </w:style>
  <w:style w:type="paragraph" w:styleId="Piedepgina">
    <w:name w:val="footer"/>
    <w:basedOn w:val="Normal"/>
    <w:link w:val="PiedepginaCar"/>
    <w:uiPriority w:val="99"/>
    <w:unhideWhenUsed/>
    <w:rsid w:val="004D64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D64B6"/>
  </w:style>
  <w:style w:type="paragraph" w:styleId="Prrafodelista">
    <w:name w:val="List Paragraph"/>
    <w:basedOn w:val="Normal"/>
    <w:uiPriority w:val="34"/>
    <w:qFormat/>
    <w:rsid w:val="004D64B6"/>
    <w:pPr>
      <w:spacing w:line="278" w:lineRule="auto"/>
      <w:ind w:left="720"/>
      <w:contextualSpacing/>
    </w:pPr>
    <w:rPr>
      <w:kern w:val="2"/>
      <w:sz w:val="24"/>
      <w:szCs w:val="24"/>
      <w:lang w:val="es-MX"/>
      <w14:ligatures w14:val="standardContextual"/>
    </w:rPr>
  </w:style>
  <w:style w:type="table" w:styleId="Tablaconcuadrcula">
    <w:name w:val="Table Grid"/>
    <w:basedOn w:val="Tablanormal"/>
    <w:uiPriority w:val="39"/>
    <w:rsid w:val="0015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E4BF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4B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376391">
      <w:bodyDiv w:val="1"/>
      <w:marLeft w:val="0"/>
      <w:marRight w:val="0"/>
      <w:marTop w:val="0"/>
      <w:marBottom w:val="0"/>
      <w:divBdr>
        <w:top w:val="none" w:sz="0" w:space="0" w:color="auto"/>
        <w:left w:val="none" w:sz="0" w:space="0" w:color="auto"/>
        <w:bottom w:val="none" w:sz="0" w:space="0" w:color="auto"/>
        <w:right w:val="none" w:sz="0" w:space="0" w:color="auto"/>
      </w:divBdr>
    </w:div>
    <w:div w:id="115887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10</Pages>
  <Words>1729</Words>
  <Characters>9511</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Armando Vicencio</dc:creator>
  <cp:keywords/>
  <dc:description/>
  <cp:lastModifiedBy>Armando Vicencio</cp:lastModifiedBy>
  <cp:revision>2</cp:revision>
  <cp:lastPrinted>2025-04-23T20:36:00Z</cp:lastPrinted>
  <dcterms:created xsi:type="dcterms:W3CDTF">2025-04-21T20:48:00Z</dcterms:created>
  <dcterms:modified xsi:type="dcterms:W3CDTF">2025-04-23T20:39:00Z</dcterms:modified>
</cp:coreProperties>
</file>